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Academic Year 2020 – 2021</w:t>
      </w:r>
    </w:p>
    <w:p w:rsidR="001B14BA" w:rsidRDefault="001B14BA" w:rsidP="001B14BA">
      <w:pPr>
        <w:spacing w:after="0"/>
        <w:jc w:val="center"/>
        <w:rPr>
          <w:rFonts w:ascii="Arial" w:hAnsi="Arial" w:cs="Arial"/>
          <w:b/>
          <w:color w:val="222A35" w:themeColor="text2" w:themeShade="80"/>
          <w:sz w:val="72"/>
        </w:rPr>
      </w:pPr>
    </w:p>
    <w:p w:rsidR="001B14BA" w:rsidRDefault="006F532B" w:rsidP="001B14BA">
      <w:pPr>
        <w:spacing w:after="0"/>
        <w:jc w:val="center"/>
        <w:rPr>
          <w:rFonts w:ascii="Arial" w:hAnsi="Arial" w:cs="Arial"/>
          <w:b/>
          <w:color w:val="222A35" w:themeColor="text2" w:themeShade="80"/>
          <w:sz w:val="72"/>
        </w:rPr>
      </w:pPr>
      <w:r>
        <w:rPr>
          <w:rFonts w:ascii="Arial" w:hAnsi="Arial" w:cs="Arial"/>
          <w:b/>
          <w:color w:val="222A35" w:themeColor="text2" w:themeShade="80"/>
          <w:sz w:val="72"/>
        </w:rPr>
        <w:t>English</w:t>
      </w:r>
      <w:r w:rsidR="001B14BA">
        <w:rPr>
          <w:rFonts w:ascii="Arial" w:hAnsi="Arial" w:cs="Arial"/>
          <w:b/>
          <w:color w:val="222A35" w:themeColor="text2" w:themeShade="80"/>
          <w:sz w:val="72"/>
        </w:rPr>
        <w:t xml:space="preserve"> Department Curriculum</w:t>
      </w:r>
    </w:p>
    <w:p w:rsidR="001B14BA" w:rsidRDefault="001B14BA" w:rsidP="001B14BA">
      <w:pPr>
        <w:spacing w:after="0"/>
        <w:jc w:val="center"/>
        <w:rPr>
          <w:rFonts w:ascii="Arial" w:hAnsi="Arial" w:cs="Arial"/>
          <w:b/>
          <w:color w:val="222A35" w:themeColor="text2" w:themeShade="80"/>
          <w:sz w:val="72"/>
        </w:rPr>
      </w:pPr>
    </w:p>
    <w:p w:rsidR="001B14BA" w:rsidRDefault="001B14BA" w:rsidP="001B14BA">
      <w:pPr>
        <w:spacing w:after="0"/>
        <w:jc w:val="center"/>
        <w:rPr>
          <w:rStyle w:val="ilfuvd"/>
          <w:sz w:val="52"/>
        </w:rPr>
      </w:pPr>
      <w:r>
        <w:rPr>
          <w:rFonts w:ascii="Arial" w:hAnsi="Arial" w:cs="Arial"/>
          <w:b/>
          <w:color w:val="222A35" w:themeColor="text2" w:themeShade="80"/>
          <w:sz w:val="72"/>
        </w:rPr>
        <w:t xml:space="preserve"> Remote Learning Plan – Schemes of Learning Overview</w:t>
      </w:r>
    </w:p>
    <w:p w:rsidR="001B14BA" w:rsidRDefault="001B14BA" w:rsidP="001B14BA">
      <w:pPr>
        <w:rPr>
          <w:b/>
          <w:sz w:val="32"/>
          <w:u w:val="single"/>
        </w:rPr>
      </w:pPr>
    </w:p>
    <w:p w:rsidR="001B14BA" w:rsidRDefault="001B14BA" w:rsidP="001B14BA">
      <w:pPr>
        <w:rPr>
          <w:b/>
          <w:sz w:val="32"/>
          <w:u w:val="single"/>
        </w:rPr>
      </w:pPr>
    </w:p>
    <w:p w:rsidR="001B14BA" w:rsidRDefault="001B14BA" w:rsidP="001B14BA">
      <w:pPr>
        <w:rPr>
          <w:b/>
          <w:sz w:val="32"/>
          <w:u w:val="single"/>
        </w:rPr>
      </w:pPr>
    </w:p>
    <w:p w:rsidR="001B14BA" w:rsidRDefault="001B14BA" w:rsidP="001B14BA">
      <w:pPr>
        <w:rPr>
          <w:b/>
          <w:sz w:val="32"/>
          <w:u w:val="single"/>
        </w:rPr>
      </w:pPr>
    </w:p>
    <w:p w:rsidR="00B32EAB" w:rsidRPr="00B027CE" w:rsidRDefault="00B32EAB" w:rsidP="00B32EAB">
      <w:pPr>
        <w:rPr>
          <w:b/>
          <w:sz w:val="32"/>
          <w:u w:val="single"/>
        </w:rPr>
      </w:pPr>
      <w:r w:rsidRPr="00B027CE">
        <w:rPr>
          <w:b/>
          <w:sz w:val="32"/>
          <w:u w:val="single"/>
        </w:rPr>
        <w:lastRenderedPageBreak/>
        <w:t xml:space="preserve">Year </w:t>
      </w:r>
      <w:r>
        <w:rPr>
          <w:b/>
          <w:sz w:val="32"/>
          <w:u w:val="single"/>
        </w:rPr>
        <w:t>8</w:t>
      </w:r>
      <w:r w:rsidRPr="00B027CE">
        <w:rPr>
          <w:b/>
          <w:sz w:val="32"/>
          <w:u w:val="single"/>
        </w:rPr>
        <w:t>:</w:t>
      </w:r>
    </w:p>
    <w:p w:rsidR="00B32EAB" w:rsidRPr="00B027CE" w:rsidRDefault="00B32EAB" w:rsidP="00B32EAB">
      <w:pPr>
        <w:rPr>
          <w:sz w:val="28"/>
          <w:u w:val="single"/>
        </w:rPr>
      </w:pPr>
      <w:r>
        <w:rPr>
          <w:sz w:val="28"/>
          <w:u w:val="single"/>
        </w:rPr>
        <w:t xml:space="preserve">Term 1 </w:t>
      </w:r>
    </w:p>
    <w:tbl>
      <w:tblPr>
        <w:tblW w:w="13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7493"/>
      </w:tblGrid>
      <w:tr w:rsidR="00B32EAB" w:rsidTr="00C2100B">
        <w:tc>
          <w:tcPr>
            <w:tcW w:w="6487" w:type="dxa"/>
          </w:tcPr>
          <w:p w:rsidR="00B32EAB" w:rsidRDefault="00B32EAB" w:rsidP="00C2100B">
            <w:pPr>
              <w:spacing w:after="0" w:line="240" w:lineRule="auto"/>
              <w:rPr>
                <w:b/>
              </w:rPr>
            </w:pPr>
            <w:r>
              <w:rPr>
                <w:b/>
              </w:rPr>
              <w:t>Lesson number</w:t>
            </w:r>
          </w:p>
        </w:tc>
        <w:tc>
          <w:tcPr>
            <w:tcW w:w="7493" w:type="dxa"/>
          </w:tcPr>
          <w:p w:rsidR="00B32EAB" w:rsidRDefault="00B32EAB" w:rsidP="00C2100B">
            <w:pPr>
              <w:spacing w:after="0" w:line="240" w:lineRule="auto"/>
              <w:rPr>
                <w:b/>
              </w:rPr>
            </w:pPr>
            <w:r>
              <w:rPr>
                <w:b/>
              </w:rPr>
              <w:t>Core content</w:t>
            </w:r>
          </w:p>
        </w:tc>
      </w:tr>
      <w:tr w:rsidR="00B32EAB" w:rsidTr="00C2100B">
        <w:tc>
          <w:tcPr>
            <w:tcW w:w="6487" w:type="dxa"/>
          </w:tcPr>
          <w:p w:rsidR="00B32EAB" w:rsidRDefault="00B32EAB" w:rsidP="00C2100B">
            <w:pPr>
              <w:spacing w:after="0" w:line="240" w:lineRule="auto"/>
            </w:pPr>
            <w:r>
              <w:t>1.Context of Shakespeare’s The Tempest.</w:t>
            </w:r>
          </w:p>
          <w:p w:rsidR="00B32EAB" w:rsidRDefault="00B32EAB" w:rsidP="00C2100B">
            <w:pPr>
              <w:spacing w:after="0" w:line="240" w:lineRule="auto"/>
            </w:pPr>
          </w:p>
          <w:p w:rsidR="00B32EAB" w:rsidRDefault="00366896" w:rsidP="00C2100B">
            <w:pPr>
              <w:spacing w:after="0" w:line="240" w:lineRule="auto"/>
            </w:pPr>
            <w:hyperlink r:id="rId8" w:history="1">
              <w:r w:rsidR="00B32EAB" w:rsidRPr="00CD3BB6">
                <w:rPr>
                  <w:rStyle w:val="Hyperlink"/>
                </w:rPr>
                <w:t>https://classroom.thenational.academy/lessons/context-of-the-tempest-cctp4c</w:t>
              </w:r>
            </w:hyperlink>
          </w:p>
        </w:tc>
        <w:tc>
          <w:tcPr>
            <w:tcW w:w="7493" w:type="dxa"/>
          </w:tcPr>
          <w:p w:rsidR="00B32EAB" w:rsidRPr="00111FD2" w:rsidRDefault="00B32EAB" w:rsidP="00C2100B">
            <w:pPr>
              <w:shd w:val="clear" w:color="auto" w:fill="FFFFFF"/>
              <w:spacing w:after="360" w:line="360" w:lineRule="atLeast"/>
              <w:textAlignment w:val="baseline"/>
            </w:pPr>
            <w:r w:rsidRPr="00111FD2">
              <w:rPr>
                <w:rFonts w:eastAsia="Times New Roman" w:cs="Arial"/>
                <w:color w:val="4B3241"/>
                <w:lang w:eastAsia="en-GB"/>
              </w:rPr>
              <w:t>In this lesson, we will check our prior knowledge of Shakespeare’s world and Shakespearean context. We will then explore some key knowledge around Shakespeare’s context, and also The Tempest.</w:t>
            </w:r>
          </w:p>
        </w:tc>
      </w:tr>
      <w:tr w:rsidR="00B32EAB" w:rsidTr="00C2100B">
        <w:tc>
          <w:tcPr>
            <w:tcW w:w="6487" w:type="dxa"/>
          </w:tcPr>
          <w:p w:rsidR="00B32EAB" w:rsidRDefault="00B32EAB" w:rsidP="00C2100B">
            <w:pPr>
              <w:spacing w:after="0" w:line="240" w:lineRule="auto"/>
            </w:pPr>
            <w:r>
              <w:t>2. The plot and themes of The Tempest.</w:t>
            </w:r>
          </w:p>
          <w:p w:rsidR="00B32EAB" w:rsidRDefault="00B32EAB" w:rsidP="00C2100B">
            <w:pPr>
              <w:spacing w:after="0" w:line="240" w:lineRule="auto"/>
            </w:pPr>
          </w:p>
          <w:p w:rsidR="00B32EAB" w:rsidRPr="009C110E" w:rsidRDefault="00366896" w:rsidP="00C2100B">
            <w:pPr>
              <w:spacing w:after="0" w:line="240" w:lineRule="auto"/>
            </w:pPr>
            <w:hyperlink r:id="rId9" w:history="1">
              <w:r w:rsidR="00B32EAB" w:rsidRPr="00CD3BB6">
                <w:rPr>
                  <w:rStyle w:val="Hyperlink"/>
                </w:rPr>
                <w:t>https://classroom.thenational.academy/lessons/the-plot-and-themes-of-the-tempest-6ru62e</w:t>
              </w:r>
            </w:hyperlink>
          </w:p>
        </w:tc>
        <w:tc>
          <w:tcPr>
            <w:tcW w:w="7493" w:type="dxa"/>
          </w:tcPr>
          <w:p w:rsidR="00B32EAB" w:rsidRPr="00111FD2" w:rsidRDefault="00B32EAB" w:rsidP="00C2100B">
            <w:pPr>
              <w:spacing w:after="0" w:line="240" w:lineRule="auto"/>
            </w:pPr>
            <w:r w:rsidRPr="00111FD2">
              <w:rPr>
                <w:rFonts w:cs="Arial"/>
                <w:color w:val="4B3241"/>
                <w:shd w:val="clear" w:color="auto" w:fill="FFFFFF"/>
              </w:rPr>
              <w:t>We will start the lesson by recapping our knowledge of Shakespearean context, as well as the context of The Tempest. We will then explore some of the key themes of the play before reading a summary of the story and applying these themes to the text.</w:t>
            </w:r>
          </w:p>
        </w:tc>
      </w:tr>
      <w:tr w:rsidR="00B32EAB" w:rsidTr="00C2100B">
        <w:tc>
          <w:tcPr>
            <w:tcW w:w="6487" w:type="dxa"/>
          </w:tcPr>
          <w:p w:rsidR="00B32EAB" w:rsidRDefault="00B32EAB" w:rsidP="00C2100B">
            <w:pPr>
              <w:spacing w:after="0" w:line="240" w:lineRule="auto"/>
              <w:rPr>
                <w:rFonts w:ascii="Arial" w:hAnsi="Arial" w:cs="Arial"/>
                <w:color w:val="434343"/>
                <w:sz w:val="18"/>
                <w:szCs w:val="18"/>
              </w:rPr>
            </w:pPr>
            <w:r>
              <w:rPr>
                <w:rFonts w:ascii="Arial" w:hAnsi="Arial" w:cs="Arial"/>
                <w:color w:val="434343"/>
                <w:sz w:val="18"/>
                <w:szCs w:val="18"/>
              </w:rPr>
              <w:t>3. Power in The Tempest: Act 1 Scene 1 – A stormy start!</w:t>
            </w:r>
          </w:p>
          <w:p w:rsidR="00B32EAB" w:rsidRDefault="00B32EAB" w:rsidP="00C2100B">
            <w:pPr>
              <w:spacing w:after="0" w:line="240" w:lineRule="auto"/>
              <w:rPr>
                <w:rFonts w:ascii="Arial" w:hAnsi="Arial" w:cs="Arial"/>
                <w:color w:val="434343"/>
                <w:sz w:val="18"/>
                <w:szCs w:val="18"/>
              </w:rPr>
            </w:pPr>
          </w:p>
          <w:p w:rsidR="00B32EAB" w:rsidRPr="009C110E" w:rsidRDefault="00366896" w:rsidP="00C2100B">
            <w:pPr>
              <w:spacing w:after="0" w:line="240" w:lineRule="auto"/>
              <w:rPr>
                <w:rFonts w:ascii="Arial" w:hAnsi="Arial" w:cs="Arial"/>
                <w:color w:val="434343"/>
                <w:sz w:val="18"/>
                <w:szCs w:val="18"/>
              </w:rPr>
            </w:pPr>
            <w:hyperlink r:id="rId10" w:history="1">
              <w:r w:rsidR="00B32EAB" w:rsidRPr="00CD3BB6">
                <w:rPr>
                  <w:rStyle w:val="Hyperlink"/>
                  <w:rFonts w:ascii="Arial" w:hAnsi="Arial" w:cs="Arial"/>
                  <w:sz w:val="18"/>
                  <w:szCs w:val="18"/>
                </w:rPr>
                <w:t>https://classroom.thenational.academy/lessons/the-theme-of-power-act-1-scene-1-a-stormy-start-74rp4d</w:t>
              </w:r>
            </w:hyperlink>
          </w:p>
        </w:tc>
        <w:tc>
          <w:tcPr>
            <w:tcW w:w="7493" w:type="dxa"/>
          </w:tcPr>
          <w:p w:rsidR="00B32EAB" w:rsidRPr="00111FD2" w:rsidRDefault="00B32EAB" w:rsidP="00C2100B">
            <w:pPr>
              <w:pStyle w:val="NormalWeb"/>
              <w:shd w:val="clear" w:color="auto" w:fill="FFFFFF"/>
              <w:spacing w:before="0" w:beforeAutospacing="0" w:after="360" w:afterAutospacing="0" w:line="360" w:lineRule="atLeast"/>
              <w:textAlignment w:val="baseline"/>
              <w:rPr>
                <w:rFonts w:asciiTheme="minorHAnsi" w:hAnsiTheme="minorHAnsi" w:cs="Arial"/>
                <w:color w:val="4B3241"/>
                <w:sz w:val="22"/>
                <w:szCs w:val="22"/>
              </w:rPr>
            </w:pPr>
            <w:r w:rsidRPr="00111FD2">
              <w:rPr>
                <w:rFonts w:asciiTheme="minorHAnsi" w:hAnsiTheme="minorHAnsi" w:cs="Arial"/>
                <w:color w:val="4B3241"/>
                <w:sz w:val="22"/>
                <w:szCs w:val="22"/>
              </w:rPr>
              <w:t>In this lesson, we will start by recapping our knowledge of the key themes of The Tempest. We will then read the key moments to Act 1 Scene 1 and explore what different forms of power we see during a stormy beginning.</w:t>
            </w:r>
          </w:p>
        </w:tc>
      </w:tr>
      <w:tr w:rsidR="00B32EAB" w:rsidTr="00C2100B">
        <w:tc>
          <w:tcPr>
            <w:tcW w:w="6487" w:type="dxa"/>
          </w:tcPr>
          <w:p w:rsidR="00B32EAB" w:rsidRDefault="00B32EAB" w:rsidP="00C2100B">
            <w:pPr>
              <w:spacing w:after="0" w:line="240" w:lineRule="auto"/>
            </w:pPr>
            <w:r>
              <w:t>4. Power in The Tempest: Act 1 Scene 2 – Prospero and Miranda.</w:t>
            </w:r>
          </w:p>
          <w:p w:rsidR="00B32EAB" w:rsidRDefault="00B32EAB" w:rsidP="00C2100B">
            <w:pPr>
              <w:spacing w:after="0" w:line="240" w:lineRule="auto"/>
            </w:pPr>
          </w:p>
          <w:p w:rsidR="00B32EAB" w:rsidRDefault="00366896" w:rsidP="00C2100B">
            <w:pPr>
              <w:spacing w:after="0" w:line="240" w:lineRule="auto"/>
            </w:pPr>
            <w:hyperlink r:id="rId11" w:history="1">
              <w:r w:rsidR="00B32EAB" w:rsidRPr="00CD3BB6">
                <w:rPr>
                  <w:rStyle w:val="Hyperlink"/>
                </w:rPr>
                <w:t>https://classroom.thenational.academy/lessons/the-theme-of-power-act-1-scene-2-prospero-and-miranda-crv3gt</w:t>
              </w:r>
            </w:hyperlink>
          </w:p>
        </w:tc>
        <w:tc>
          <w:tcPr>
            <w:tcW w:w="7493" w:type="dxa"/>
          </w:tcPr>
          <w:p w:rsidR="00B32EAB" w:rsidRPr="00111FD2" w:rsidRDefault="00B32EAB" w:rsidP="00C2100B">
            <w:pPr>
              <w:spacing w:after="0" w:line="240" w:lineRule="auto"/>
            </w:pPr>
            <w:r w:rsidRPr="00111FD2">
              <w:rPr>
                <w:rFonts w:cs="Arial"/>
                <w:color w:val="4B3241"/>
                <w:shd w:val="clear" w:color="auto" w:fill="FFFFFF"/>
              </w:rPr>
              <w:t>In this lesson, we will start by recapping the key events from Act 1 Scene 1. We will then explore the theme of power through the exchange between Miranda and Prospero in Act 1 Scene 2, as he reveals their dark past.</w:t>
            </w:r>
          </w:p>
        </w:tc>
      </w:tr>
      <w:tr w:rsidR="00B32EAB" w:rsidTr="00C2100B">
        <w:tc>
          <w:tcPr>
            <w:tcW w:w="6487" w:type="dxa"/>
          </w:tcPr>
          <w:p w:rsidR="00B32EAB" w:rsidRDefault="00B32EAB" w:rsidP="00C2100B">
            <w:pPr>
              <w:spacing w:after="0" w:line="240" w:lineRule="auto"/>
            </w:pPr>
            <w:r>
              <w:t>5. Power in The Tempest: Act 1 Scene 2 – Prospero and Ariel</w:t>
            </w:r>
          </w:p>
          <w:p w:rsidR="00B32EAB" w:rsidRDefault="00B32EAB" w:rsidP="00C2100B">
            <w:pPr>
              <w:spacing w:after="0" w:line="240" w:lineRule="auto"/>
            </w:pPr>
          </w:p>
          <w:p w:rsidR="00B32EAB" w:rsidRDefault="00366896" w:rsidP="00C2100B">
            <w:pPr>
              <w:spacing w:after="0" w:line="240" w:lineRule="auto"/>
            </w:pPr>
            <w:hyperlink r:id="rId12" w:history="1">
              <w:r w:rsidR="00B32EAB" w:rsidRPr="00CD3BB6">
                <w:rPr>
                  <w:rStyle w:val="Hyperlink"/>
                </w:rPr>
                <w:t>https://classroom.thenational.academy/lessons/the-theme-of-power-act-1-scene-2-prospero-and-ariel-cmrk0c</w:t>
              </w:r>
            </w:hyperlink>
          </w:p>
        </w:tc>
        <w:tc>
          <w:tcPr>
            <w:tcW w:w="7493" w:type="dxa"/>
          </w:tcPr>
          <w:p w:rsidR="00B32EAB" w:rsidRPr="00111FD2" w:rsidRDefault="00B32EAB" w:rsidP="00C2100B">
            <w:pPr>
              <w:pStyle w:val="NormalWeb"/>
              <w:shd w:val="clear" w:color="auto" w:fill="FFFFFF"/>
              <w:spacing w:before="0" w:beforeAutospacing="0" w:after="360" w:afterAutospacing="0" w:line="360" w:lineRule="atLeast"/>
              <w:textAlignment w:val="baseline"/>
              <w:rPr>
                <w:rFonts w:asciiTheme="minorHAnsi" w:hAnsiTheme="minorHAnsi" w:cs="Arial"/>
                <w:color w:val="4B3241"/>
                <w:sz w:val="22"/>
                <w:szCs w:val="22"/>
              </w:rPr>
            </w:pPr>
            <w:r w:rsidRPr="00111FD2">
              <w:rPr>
                <w:rFonts w:asciiTheme="minorHAnsi" w:hAnsiTheme="minorHAnsi" w:cs="Arial"/>
                <w:color w:val="4B3241"/>
                <w:sz w:val="22"/>
                <w:szCs w:val="22"/>
              </w:rPr>
              <w:t>In this lesson, we will start by recapping the important events of the play before readi</w:t>
            </w:r>
            <w:r>
              <w:rPr>
                <w:rFonts w:asciiTheme="minorHAnsi" w:hAnsiTheme="minorHAnsi" w:cs="Arial"/>
                <w:color w:val="4B3241"/>
                <w:sz w:val="22"/>
                <w:szCs w:val="22"/>
              </w:rPr>
              <w:t xml:space="preserve">ng the rest of Act 1 Scene 2 as </w:t>
            </w:r>
            <w:r w:rsidRPr="00111FD2">
              <w:rPr>
                <w:rFonts w:asciiTheme="minorHAnsi" w:hAnsiTheme="minorHAnsi" w:cs="Arial"/>
                <w:color w:val="4B3241"/>
                <w:sz w:val="22"/>
                <w:szCs w:val="22"/>
              </w:rPr>
              <w:t>Prospero interacts with Ariel. We will then analyse the relationship between these two characters.</w:t>
            </w:r>
          </w:p>
          <w:p w:rsidR="00B32EAB" w:rsidRPr="00111FD2" w:rsidRDefault="00B32EAB" w:rsidP="00C2100B">
            <w:pPr>
              <w:spacing w:after="0" w:line="240" w:lineRule="auto"/>
            </w:pPr>
          </w:p>
        </w:tc>
      </w:tr>
      <w:tr w:rsidR="00B32EAB" w:rsidTr="00C2100B">
        <w:tc>
          <w:tcPr>
            <w:tcW w:w="6487" w:type="dxa"/>
          </w:tcPr>
          <w:p w:rsidR="00B32EAB" w:rsidRDefault="00B32EAB" w:rsidP="00C2100B">
            <w:pPr>
              <w:spacing w:after="0" w:line="240" w:lineRule="auto"/>
            </w:pPr>
            <w:r>
              <w:t>6. Power in The Tempest: Act 1 Scene 2 – Caliban’s Treatment</w:t>
            </w:r>
          </w:p>
          <w:p w:rsidR="00B32EAB" w:rsidRDefault="00B32EAB" w:rsidP="00C2100B">
            <w:pPr>
              <w:spacing w:after="0" w:line="240" w:lineRule="auto"/>
            </w:pPr>
          </w:p>
          <w:p w:rsidR="00B32EAB" w:rsidRDefault="00366896" w:rsidP="00C2100B">
            <w:pPr>
              <w:spacing w:after="0" w:line="240" w:lineRule="auto"/>
            </w:pPr>
            <w:hyperlink r:id="rId13" w:history="1">
              <w:r w:rsidR="00B32EAB" w:rsidRPr="00CD3BB6">
                <w:rPr>
                  <w:rStyle w:val="Hyperlink"/>
                </w:rPr>
                <w:t>https://classroom.thenational.academy/lessons/the-theme-of-power-act-1-scene-2-calibans-treatment-6djp8e</w:t>
              </w:r>
            </w:hyperlink>
          </w:p>
        </w:tc>
        <w:tc>
          <w:tcPr>
            <w:tcW w:w="7493" w:type="dxa"/>
          </w:tcPr>
          <w:p w:rsidR="00B32EAB" w:rsidRPr="0016542B" w:rsidRDefault="00B32EAB" w:rsidP="00C2100B">
            <w:pPr>
              <w:spacing w:after="0" w:line="240" w:lineRule="auto"/>
            </w:pPr>
            <w:r w:rsidRPr="0016542B">
              <w:rPr>
                <w:rFonts w:cs="Arial"/>
                <w:color w:val="4B3241"/>
                <w:shd w:val="clear" w:color="auto" w:fill="FFFFFF"/>
              </w:rPr>
              <w:lastRenderedPageBreak/>
              <w:t xml:space="preserve">In this lesson we will first recap the relationship between the characters of Prospero and Ariel. We will then explore the interactions between Prospero and </w:t>
            </w:r>
            <w:r w:rsidRPr="0016542B">
              <w:rPr>
                <w:rFonts w:cs="Arial"/>
                <w:color w:val="4B3241"/>
                <w:shd w:val="clear" w:color="auto" w:fill="FFFFFF"/>
              </w:rPr>
              <w:lastRenderedPageBreak/>
              <w:t>his other servant, Caliban. We will analyse how Caliban is bitter about his treatment as he reveals what the past was once like.</w:t>
            </w:r>
          </w:p>
        </w:tc>
      </w:tr>
      <w:tr w:rsidR="00B32EAB" w:rsidTr="00C2100B">
        <w:tc>
          <w:tcPr>
            <w:tcW w:w="6487" w:type="dxa"/>
          </w:tcPr>
          <w:p w:rsidR="00B32EAB" w:rsidRDefault="00B32EAB" w:rsidP="00C2100B">
            <w:pPr>
              <w:spacing w:after="0" w:line="240" w:lineRule="auto"/>
            </w:pPr>
            <w:r>
              <w:lastRenderedPageBreak/>
              <w:t>7. Hope in The Tempest: Coming Ashore</w:t>
            </w:r>
          </w:p>
          <w:p w:rsidR="00B32EAB" w:rsidRDefault="00B32EAB" w:rsidP="00C2100B">
            <w:pPr>
              <w:spacing w:after="0" w:line="240" w:lineRule="auto"/>
            </w:pPr>
          </w:p>
          <w:p w:rsidR="00B32EAB" w:rsidRDefault="00366896" w:rsidP="00C2100B">
            <w:pPr>
              <w:spacing w:after="0" w:line="240" w:lineRule="auto"/>
            </w:pPr>
            <w:hyperlink r:id="rId14" w:history="1">
              <w:r w:rsidR="00B32EAB" w:rsidRPr="00CD3BB6">
                <w:rPr>
                  <w:rStyle w:val="Hyperlink"/>
                </w:rPr>
                <w:t>https://classroom.thenational.academy/lessons/the-theme-of-hope-coming-ashore-68tkat</w:t>
              </w:r>
            </w:hyperlink>
          </w:p>
        </w:tc>
        <w:tc>
          <w:tcPr>
            <w:tcW w:w="7493" w:type="dxa"/>
          </w:tcPr>
          <w:p w:rsidR="00B32EAB" w:rsidRPr="0016542B" w:rsidRDefault="00B32EAB" w:rsidP="00C2100B">
            <w:pPr>
              <w:spacing w:after="0" w:line="240" w:lineRule="auto"/>
            </w:pPr>
            <w:r w:rsidRPr="0016542B">
              <w:rPr>
                <w:rFonts w:cs="Arial"/>
                <w:color w:val="4B3241"/>
                <w:shd w:val="clear" w:color="auto" w:fill="FFFFFF"/>
              </w:rPr>
              <w:t>In this lesson, we will explore Act 2 Scene 1 in relation to the theme of hope vs loss. Alonso is full of sorrow thinking his son is dead, whereas Gonzalo and Francisco offer humour and hope.</w:t>
            </w:r>
          </w:p>
        </w:tc>
      </w:tr>
      <w:tr w:rsidR="00B32EAB" w:rsidTr="00C2100B">
        <w:tc>
          <w:tcPr>
            <w:tcW w:w="6487" w:type="dxa"/>
          </w:tcPr>
          <w:p w:rsidR="00B32EAB" w:rsidRDefault="00B32EAB" w:rsidP="00C2100B">
            <w:pPr>
              <w:spacing w:after="0" w:line="240" w:lineRule="auto"/>
            </w:pPr>
            <w:r>
              <w:t xml:space="preserve">8. Comedy in The Tempest: </w:t>
            </w:r>
            <w:proofErr w:type="spellStart"/>
            <w:r>
              <w:t>Trinculo</w:t>
            </w:r>
            <w:proofErr w:type="spellEnd"/>
            <w:r>
              <w:t xml:space="preserve"> </w:t>
            </w:r>
            <w:r w:rsidRPr="0016542B">
              <w:t>and Stephano</w:t>
            </w:r>
            <w:r>
              <w:t>.</w:t>
            </w:r>
          </w:p>
          <w:p w:rsidR="00B32EAB" w:rsidRDefault="00B32EAB" w:rsidP="00C2100B">
            <w:pPr>
              <w:spacing w:after="0" w:line="240" w:lineRule="auto"/>
            </w:pPr>
          </w:p>
          <w:p w:rsidR="00B32EAB" w:rsidRDefault="00366896" w:rsidP="00C2100B">
            <w:pPr>
              <w:spacing w:after="0" w:line="240" w:lineRule="auto"/>
            </w:pPr>
            <w:hyperlink r:id="rId15" w:history="1">
              <w:r w:rsidR="00B32EAB" w:rsidRPr="00CD3BB6">
                <w:rPr>
                  <w:rStyle w:val="Hyperlink"/>
                </w:rPr>
                <w:t>https://classroom.thenational.academy/lessons/the-theme-of-comedy-trinculo-and-stephano-6cr6at</w:t>
              </w:r>
            </w:hyperlink>
          </w:p>
        </w:tc>
        <w:tc>
          <w:tcPr>
            <w:tcW w:w="7493" w:type="dxa"/>
          </w:tcPr>
          <w:p w:rsidR="00B32EAB" w:rsidRPr="0016542B" w:rsidRDefault="00B32EAB" w:rsidP="00C2100B">
            <w:pPr>
              <w:spacing w:after="0" w:line="240" w:lineRule="auto"/>
            </w:pPr>
            <w:r w:rsidRPr="0016542B">
              <w:rPr>
                <w:rFonts w:cs="Arial"/>
                <w:color w:val="4B3241"/>
                <w:shd w:val="clear" w:color="auto" w:fill="FFFFFF"/>
              </w:rPr>
              <w:t xml:space="preserve">In this lesson, we will focus on the introduction of two comedic characters: Stephano and </w:t>
            </w:r>
            <w:proofErr w:type="spellStart"/>
            <w:r w:rsidRPr="0016542B">
              <w:rPr>
                <w:rFonts w:cs="Arial"/>
                <w:color w:val="4B3241"/>
                <w:shd w:val="clear" w:color="auto" w:fill="FFFFFF"/>
              </w:rPr>
              <w:t>Trinculo</w:t>
            </w:r>
            <w:proofErr w:type="spellEnd"/>
            <w:r w:rsidRPr="0016542B">
              <w:rPr>
                <w:rFonts w:cs="Arial"/>
                <w:color w:val="4B3241"/>
                <w:shd w:val="clear" w:color="auto" w:fill="FFFFFF"/>
              </w:rPr>
              <w:t>. We will explore the ways in which Shakespeare creates comedy and how these characters present themselves to Caliban.</w:t>
            </w:r>
          </w:p>
        </w:tc>
      </w:tr>
      <w:tr w:rsidR="00B32EAB" w:rsidTr="00C2100B">
        <w:tc>
          <w:tcPr>
            <w:tcW w:w="6487" w:type="dxa"/>
          </w:tcPr>
          <w:p w:rsidR="00B32EAB" w:rsidRDefault="00B32EAB" w:rsidP="00C2100B">
            <w:pPr>
              <w:spacing w:after="0" w:line="240" w:lineRule="auto"/>
            </w:pPr>
            <w:r>
              <w:t>9. Abuse of Power in The Tempest: Caliban – Victim or Villain?</w:t>
            </w:r>
          </w:p>
          <w:p w:rsidR="00B32EAB" w:rsidRDefault="00B32EAB" w:rsidP="00C2100B">
            <w:pPr>
              <w:spacing w:after="0" w:line="240" w:lineRule="auto"/>
            </w:pPr>
          </w:p>
          <w:p w:rsidR="00B32EAB" w:rsidRDefault="00366896" w:rsidP="00C2100B">
            <w:pPr>
              <w:spacing w:after="0" w:line="240" w:lineRule="auto"/>
            </w:pPr>
            <w:hyperlink r:id="rId16" w:history="1">
              <w:r w:rsidR="00B32EAB" w:rsidRPr="00CD3BB6">
                <w:rPr>
                  <w:rStyle w:val="Hyperlink"/>
                </w:rPr>
                <w:t>https://classroom.thenational.academy/lessons/abuse-of-power-caliban-victim-or-villain-6cu38d</w:t>
              </w:r>
            </w:hyperlink>
          </w:p>
          <w:p w:rsidR="00B32EAB" w:rsidRDefault="00B32EAB" w:rsidP="00C2100B">
            <w:pPr>
              <w:spacing w:after="0" w:line="240" w:lineRule="auto"/>
            </w:pPr>
          </w:p>
        </w:tc>
        <w:tc>
          <w:tcPr>
            <w:tcW w:w="7493" w:type="dxa"/>
          </w:tcPr>
          <w:p w:rsidR="00B32EAB" w:rsidRPr="0016542B" w:rsidRDefault="00B32EAB" w:rsidP="00C2100B">
            <w:pPr>
              <w:spacing w:after="0" w:line="240" w:lineRule="auto"/>
            </w:pPr>
            <w:r w:rsidRPr="0016542B">
              <w:rPr>
                <w:rFonts w:cs="Arial"/>
                <w:color w:val="4B3241"/>
                <w:shd w:val="clear" w:color="auto" w:fill="FFFFFF"/>
              </w:rPr>
              <w:t xml:space="preserve">In this lesson we will evaluate whether Caliban is mistreated and a victim, or whether he is villainous in his own right. We will reflect on his thoughts and things that torment him, as well as how </w:t>
            </w:r>
            <w:proofErr w:type="spellStart"/>
            <w:r w:rsidRPr="0016542B">
              <w:rPr>
                <w:rFonts w:cs="Arial"/>
                <w:color w:val="4B3241"/>
                <w:shd w:val="clear" w:color="auto" w:fill="FFFFFF"/>
              </w:rPr>
              <w:t>Trinculo</w:t>
            </w:r>
            <w:proofErr w:type="spellEnd"/>
            <w:r w:rsidRPr="0016542B">
              <w:rPr>
                <w:rFonts w:cs="Arial"/>
                <w:color w:val="4B3241"/>
                <w:shd w:val="clear" w:color="auto" w:fill="FFFFFF"/>
              </w:rPr>
              <w:t xml:space="preserve"> and Stephano treat him.</w:t>
            </w:r>
          </w:p>
        </w:tc>
      </w:tr>
      <w:tr w:rsidR="00B32EAB" w:rsidTr="00C2100B">
        <w:tc>
          <w:tcPr>
            <w:tcW w:w="6487" w:type="dxa"/>
          </w:tcPr>
          <w:p w:rsidR="00B32EAB" w:rsidRDefault="00B32EAB" w:rsidP="00C2100B">
            <w:pPr>
              <w:spacing w:after="0" w:line="240" w:lineRule="auto"/>
            </w:pPr>
            <w:r>
              <w:t>10. Analysing characters in literature: How is Caliban presented?</w:t>
            </w:r>
          </w:p>
          <w:p w:rsidR="00B32EAB" w:rsidRDefault="00B32EAB" w:rsidP="00C2100B">
            <w:pPr>
              <w:spacing w:after="0" w:line="240" w:lineRule="auto"/>
            </w:pPr>
          </w:p>
          <w:p w:rsidR="00B32EAB" w:rsidRDefault="00366896" w:rsidP="00C2100B">
            <w:pPr>
              <w:spacing w:after="0" w:line="240" w:lineRule="auto"/>
            </w:pPr>
            <w:hyperlink r:id="rId17" w:history="1">
              <w:r w:rsidR="00B32EAB" w:rsidRPr="00CD3BB6">
                <w:rPr>
                  <w:rStyle w:val="Hyperlink"/>
                </w:rPr>
                <w:t>https://classroom.thenational.academy/lessons/analysing-character-in-literature-how-is-caliban-presented-cmt34c</w:t>
              </w:r>
            </w:hyperlink>
          </w:p>
        </w:tc>
        <w:tc>
          <w:tcPr>
            <w:tcW w:w="7493" w:type="dxa"/>
          </w:tcPr>
          <w:p w:rsidR="00B32EAB" w:rsidRPr="0016542B" w:rsidRDefault="00B32EAB" w:rsidP="00C2100B">
            <w:pPr>
              <w:spacing w:after="0" w:line="240" w:lineRule="auto"/>
            </w:pPr>
            <w:r w:rsidRPr="0016542B">
              <w:rPr>
                <w:rFonts w:ascii="Arial" w:hAnsi="Arial" w:cs="Arial"/>
                <w:color w:val="4B3241"/>
                <w:shd w:val="clear" w:color="auto" w:fill="FFFFFF"/>
              </w:rPr>
              <w:t>In this lesson, we will plan and write an essay focusing on how a character is presented through a key extract in the play, before linking it to our knowledge of the whole play so far.</w:t>
            </w:r>
          </w:p>
        </w:tc>
      </w:tr>
    </w:tbl>
    <w:p w:rsidR="00B32EAB" w:rsidRDefault="00B32EAB" w:rsidP="00B32EAB">
      <w:pPr>
        <w:rPr>
          <w:sz w:val="28"/>
        </w:rPr>
      </w:pPr>
    </w:p>
    <w:p w:rsidR="00B32EAB" w:rsidRDefault="00B32EAB" w:rsidP="00B32EAB">
      <w:pPr>
        <w:rPr>
          <w:sz w:val="28"/>
          <w:u w:val="single"/>
        </w:rPr>
      </w:pPr>
      <w:r>
        <w:rPr>
          <w:sz w:val="28"/>
          <w:u w:val="single"/>
        </w:rPr>
        <w:t xml:space="preserve">Term 2 </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7553"/>
      </w:tblGrid>
      <w:tr w:rsidR="00B32EAB" w:rsidTr="00C2100B">
        <w:tc>
          <w:tcPr>
            <w:tcW w:w="6487" w:type="dxa"/>
          </w:tcPr>
          <w:p w:rsidR="00B32EAB" w:rsidRDefault="00B32EAB" w:rsidP="00C2100B">
            <w:pPr>
              <w:spacing w:after="0" w:line="240" w:lineRule="auto"/>
              <w:rPr>
                <w:b/>
              </w:rPr>
            </w:pPr>
            <w:r>
              <w:rPr>
                <w:b/>
              </w:rPr>
              <w:t>Lesson number</w:t>
            </w:r>
          </w:p>
        </w:tc>
        <w:tc>
          <w:tcPr>
            <w:tcW w:w="7553" w:type="dxa"/>
          </w:tcPr>
          <w:p w:rsidR="00B32EAB" w:rsidRDefault="00B32EAB" w:rsidP="00C2100B">
            <w:pPr>
              <w:spacing w:after="0" w:line="240" w:lineRule="auto"/>
              <w:rPr>
                <w:b/>
              </w:rPr>
            </w:pPr>
            <w:r>
              <w:rPr>
                <w:b/>
              </w:rPr>
              <w:t>Core content</w:t>
            </w:r>
          </w:p>
        </w:tc>
      </w:tr>
      <w:tr w:rsidR="00B32EAB" w:rsidTr="00C2100B">
        <w:tc>
          <w:tcPr>
            <w:tcW w:w="6487" w:type="dxa"/>
          </w:tcPr>
          <w:p w:rsidR="00B32EAB" w:rsidRDefault="00B32EAB" w:rsidP="00C2100B">
            <w:pPr>
              <w:spacing w:after="0" w:line="240" w:lineRule="auto"/>
            </w:pPr>
            <w:r>
              <w:t xml:space="preserve">11. The theme of love in The Tempest: Ferdinand and Miranda. </w:t>
            </w:r>
          </w:p>
          <w:p w:rsidR="00B32EAB" w:rsidRDefault="00B32EAB" w:rsidP="00C2100B">
            <w:pPr>
              <w:spacing w:after="0" w:line="240" w:lineRule="auto"/>
            </w:pPr>
          </w:p>
          <w:p w:rsidR="00B32EAB" w:rsidRDefault="00366896" w:rsidP="00C2100B">
            <w:pPr>
              <w:spacing w:after="0" w:line="240" w:lineRule="auto"/>
            </w:pPr>
            <w:hyperlink r:id="rId18" w:history="1">
              <w:r w:rsidR="00B32EAB" w:rsidRPr="00CD3BB6">
                <w:rPr>
                  <w:rStyle w:val="Hyperlink"/>
                </w:rPr>
                <w:t>https://classroom.thenational.academy/lessons/the-theme-of-love-ferdinand-and-miranda-c4rket</w:t>
              </w:r>
            </w:hyperlink>
          </w:p>
        </w:tc>
        <w:tc>
          <w:tcPr>
            <w:tcW w:w="7553" w:type="dxa"/>
          </w:tcPr>
          <w:p w:rsidR="00B32EAB" w:rsidRDefault="00B32EAB" w:rsidP="00C2100B">
            <w:pPr>
              <w:spacing w:after="0" w:line="240" w:lineRule="auto"/>
            </w:pPr>
            <w:r>
              <w:t xml:space="preserve">In this </w:t>
            </w:r>
            <w:r>
              <w:rPr>
                <w:color w:val="4B3241"/>
                <w:lang w:val="en"/>
              </w:rPr>
              <w:t xml:space="preserve">lesson, we will explore the romantic aspect to the play. We will </w:t>
            </w:r>
            <w:proofErr w:type="spellStart"/>
            <w:r>
              <w:rPr>
                <w:color w:val="4B3241"/>
                <w:lang w:val="en"/>
              </w:rPr>
              <w:t>analyse</w:t>
            </w:r>
            <w:proofErr w:type="spellEnd"/>
            <w:r>
              <w:rPr>
                <w:color w:val="4B3241"/>
                <w:lang w:val="en"/>
              </w:rPr>
              <w:t xml:space="preserve"> how Shakespeare highlights this as a key moment in the play, linking this to the comedy genre.</w:t>
            </w:r>
          </w:p>
        </w:tc>
      </w:tr>
      <w:tr w:rsidR="00B32EAB" w:rsidTr="00C2100B">
        <w:tc>
          <w:tcPr>
            <w:tcW w:w="6487" w:type="dxa"/>
          </w:tcPr>
          <w:p w:rsidR="00B32EAB" w:rsidRDefault="00B32EAB" w:rsidP="00C2100B">
            <w:pPr>
              <w:spacing w:after="0" w:line="240" w:lineRule="auto"/>
            </w:pPr>
            <w:r>
              <w:t xml:space="preserve">12. The theme of Betrayal in The Tempest. </w:t>
            </w:r>
          </w:p>
          <w:p w:rsidR="00B32EAB" w:rsidRDefault="00B32EAB" w:rsidP="00C2100B">
            <w:pPr>
              <w:spacing w:after="0" w:line="240" w:lineRule="auto"/>
            </w:pPr>
          </w:p>
          <w:p w:rsidR="00B32EAB" w:rsidRDefault="00366896" w:rsidP="00C2100B">
            <w:pPr>
              <w:spacing w:after="0" w:line="240" w:lineRule="auto"/>
            </w:pPr>
            <w:hyperlink r:id="rId19" w:history="1">
              <w:r w:rsidR="00B32EAB" w:rsidRPr="00CD3BB6">
                <w:rPr>
                  <w:rStyle w:val="Hyperlink"/>
                </w:rPr>
                <w:t>https://classroom.thenational.academy/lessons/the-theme-of-betrayal-6gu30d</w:t>
              </w:r>
            </w:hyperlink>
          </w:p>
        </w:tc>
        <w:tc>
          <w:tcPr>
            <w:tcW w:w="7553" w:type="dxa"/>
          </w:tcPr>
          <w:p w:rsidR="00B32EAB" w:rsidRDefault="00B32EAB" w:rsidP="00C2100B">
            <w:pPr>
              <w:spacing w:after="0" w:line="240" w:lineRule="auto"/>
            </w:pPr>
            <w:r>
              <w:t xml:space="preserve">In this </w:t>
            </w:r>
            <w:r>
              <w:rPr>
                <w:color w:val="4B3241"/>
                <w:lang w:val="en"/>
              </w:rPr>
              <w:t xml:space="preserve">lesson, we will read about </w:t>
            </w:r>
            <w:proofErr w:type="spellStart"/>
            <w:r>
              <w:rPr>
                <w:color w:val="4B3241"/>
                <w:lang w:val="en"/>
              </w:rPr>
              <w:t>Stephanco</w:t>
            </w:r>
            <w:proofErr w:type="spellEnd"/>
            <w:r>
              <w:rPr>
                <w:color w:val="4B3241"/>
                <w:lang w:val="en"/>
              </w:rPr>
              <w:t xml:space="preserve">, </w:t>
            </w:r>
            <w:proofErr w:type="spellStart"/>
            <w:r>
              <w:rPr>
                <w:color w:val="4B3241"/>
                <w:lang w:val="en"/>
              </w:rPr>
              <w:t>Trinculo</w:t>
            </w:r>
            <w:proofErr w:type="spellEnd"/>
            <w:r>
              <w:rPr>
                <w:color w:val="4B3241"/>
                <w:lang w:val="en"/>
              </w:rPr>
              <w:t xml:space="preserve"> and Caliban's evil plots against Prospero, and explore why the audience would not take these seriously.</w:t>
            </w:r>
          </w:p>
        </w:tc>
      </w:tr>
      <w:tr w:rsidR="00B32EAB" w:rsidTr="00C2100B">
        <w:tc>
          <w:tcPr>
            <w:tcW w:w="6487" w:type="dxa"/>
          </w:tcPr>
          <w:p w:rsidR="00B32EAB" w:rsidRDefault="00B32EAB" w:rsidP="00C2100B">
            <w:pPr>
              <w:spacing w:after="0" w:line="240" w:lineRule="auto"/>
            </w:pPr>
            <w:r>
              <w:lastRenderedPageBreak/>
              <w:t xml:space="preserve">13. The theme of reconciliation in The Tempest. </w:t>
            </w:r>
          </w:p>
          <w:p w:rsidR="00B32EAB" w:rsidRDefault="00B32EAB" w:rsidP="00C2100B">
            <w:pPr>
              <w:spacing w:after="0" w:line="240" w:lineRule="auto"/>
            </w:pPr>
          </w:p>
          <w:p w:rsidR="00B32EAB" w:rsidRDefault="00366896" w:rsidP="00C2100B">
            <w:pPr>
              <w:spacing w:after="0" w:line="240" w:lineRule="auto"/>
            </w:pPr>
            <w:hyperlink r:id="rId20" w:history="1">
              <w:r w:rsidR="00B32EAB" w:rsidRPr="00CD3BB6">
                <w:rPr>
                  <w:rStyle w:val="Hyperlink"/>
                </w:rPr>
                <w:t>https://classroom.thenational.academy/lessons/the-theme-of-reconciliation-68v3er</w:t>
              </w:r>
            </w:hyperlink>
          </w:p>
        </w:tc>
        <w:tc>
          <w:tcPr>
            <w:tcW w:w="7553" w:type="dxa"/>
          </w:tcPr>
          <w:p w:rsidR="00B32EAB" w:rsidRDefault="00B32EAB" w:rsidP="00C2100B">
            <w:pPr>
              <w:spacing w:after="0" w:line="240" w:lineRule="auto"/>
            </w:pPr>
            <w:r>
              <w:t xml:space="preserve">In this </w:t>
            </w:r>
            <w:r>
              <w:rPr>
                <w:color w:val="4B3241"/>
                <w:lang w:val="en"/>
              </w:rPr>
              <w:t xml:space="preserve">lesson, we will explore the final moments of the play as Prospero addresses everybody on the island. We will </w:t>
            </w:r>
            <w:proofErr w:type="spellStart"/>
            <w:r>
              <w:rPr>
                <w:color w:val="4B3241"/>
                <w:lang w:val="en"/>
              </w:rPr>
              <w:t>analyse</w:t>
            </w:r>
            <w:proofErr w:type="spellEnd"/>
            <w:r>
              <w:rPr>
                <w:color w:val="4B3241"/>
                <w:lang w:val="en"/>
              </w:rPr>
              <w:t xml:space="preserve"> how he demonstrates empathy and forgiveness to those who have wronged him.</w:t>
            </w:r>
          </w:p>
        </w:tc>
      </w:tr>
      <w:tr w:rsidR="00B32EAB" w:rsidTr="00C2100B">
        <w:tc>
          <w:tcPr>
            <w:tcW w:w="6487" w:type="dxa"/>
          </w:tcPr>
          <w:p w:rsidR="00B32EAB" w:rsidRDefault="00B32EAB" w:rsidP="00C2100B">
            <w:pPr>
              <w:spacing w:after="0" w:line="240" w:lineRule="auto"/>
            </w:pPr>
            <w:r>
              <w:t xml:space="preserve">14. The theme of magic in The Tempest. </w:t>
            </w:r>
          </w:p>
          <w:p w:rsidR="00B32EAB" w:rsidRDefault="00B32EAB" w:rsidP="00C2100B">
            <w:pPr>
              <w:spacing w:after="0" w:line="240" w:lineRule="auto"/>
            </w:pPr>
          </w:p>
          <w:p w:rsidR="00B32EAB" w:rsidRDefault="00366896" w:rsidP="00C2100B">
            <w:pPr>
              <w:spacing w:after="0" w:line="240" w:lineRule="auto"/>
            </w:pPr>
            <w:hyperlink r:id="rId21" w:history="1">
              <w:r w:rsidR="00B32EAB" w:rsidRPr="00CD3BB6">
                <w:rPr>
                  <w:rStyle w:val="Hyperlink"/>
                </w:rPr>
                <w:t>https://classroom.thenational.academy/lessons/the-theme-of-magic-prosperos-epilogue-6hgk4c</w:t>
              </w:r>
            </w:hyperlink>
          </w:p>
        </w:tc>
        <w:tc>
          <w:tcPr>
            <w:tcW w:w="7553" w:type="dxa"/>
          </w:tcPr>
          <w:p w:rsidR="00B32EAB" w:rsidRDefault="00B32EAB" w:rsidP="00C2100B">
            <w:pPr>
              <w:spacing w:after="0" w:line="240" w:lineRule="auto"/>
            </w:pPr>
            <w:r>
              <w:t xml:space="preserve">In this </w:t>
            </w:r>
            <w:r>
              <w:rPr>
                <w:color w:val="4B3241"/>
                <w:lang w:val="en"/>
              </w:rPr>
              <w:t>lesson, we will explore how Prospero's final epilogue connects to the audience and what Shakespeare is saying about the nature of storytelling and theatre.</w:t>
            </w:r>
          </w:p>
        </w:tc>
      </w:tr>
      <w:tr w:rsidR="00B32EAB" w:rsidTr="00C2100B">
        <w:tc>
          <w:tcPr>
            <w:tcW w:w="6487" w:type="dxa"/>
          </w:tcPr>
          <w:p w:rsidR="00B32EAB" w:rsidRDefault="00B32EAB" w:rsidP="00C2100B">
            <w:pPr>
              <w:spacing w:after="0" w:line="240" w:lineRule="auto"/>
            </w:pPr>
            <w:r>
              <w:t xml:space="preserve">15. Evaluating Prospero’s Moral Principles. </w:t>
            </w:r>
          </w:p>
          <w:p w:rsidR="00B32EAB" w:rsidRDefault="00B32EAB" w:rsidP="00C2100B">
            <w:pPr>
              <w:spacing w:after="0" w:line="240" w:lineRule="auto"/>
            </w:pPr>
          </w:p>
          <w:p w:rsidR="00B32EAB" w:rsidRDefault="00366896" w:rsidP="00C2100B">
            <w:pPr>
              <w:spacing w:after="0" w:line="240" w:lineRule="auto"/>
            </w:pPr>
            <w:hyperlink r:id="rId22" w:history="1">
              <w:r w:rsidR="00B32EAB" w:rsidRPr="00CD3BB6">
                <w:rPr>
                  <w:rStyle w:val="Hyperlink"/>
                </w:rPr>
                <w:t>https://classroom.thenational.academy/lessons/evaluating-prosperos-moral-principles-6grk6c</w:t>
              </w:r>
            </w:hyperlink>
          </w:p>
        </w:tc>
        <w:tc>
          <w:tcPr>
            <w:tcW w:w="7553" w:type="dxa"/>
          </w:tcPr>
          <w:p w:rsidR="00B32EAB" w:rsidRDefault="00B32EAB" w:rsidP="00C2100B">
            <w:pPr>
              <w:spacing w:after="0" w:line="240" w:lineRule="auto"/>
            </w:pPr>
            <w:r>
              <w:t xml:space="preserve">In this lesson </w:t>
            </w:r>
            <w:r>
              <w:rPr>
                <w:color w:val="4B3241"/>
                <w:lang w:val="en"/>
              </w:rPr>
              <w:t>lesson, we will evaluate and cast judgment on whether Prospero is a benevolent or malevolent character in the play, by exploring some of his key moments.</w:t>
            </w:r>
          </w:p>
        </w:tc>
      </w:tr>
      <w:tr w:rsidR="00B32EAB" w:rsidTr="00C2100B">
        <w:tc>
          <w:tcPr>
            <w:tcW w:w="6487" w:type="dxa"/>
          </w:tcPr>
          <w:p w:rsidR="00B32EAB" w:rsidRDefault="00B32EAB" w:rsidP="00C2100B">
            <w:pPr>
              <w:spacing w:after="0" w:line="240" w:lineRule="auto"/>
            </w:pPr>
            <w:r>
              <w:t>16-17. Enjoy the play in full!</w:t>
            </w:r>
          </w:p>
          <w:p w:rsidR="00B32EAB" w:rsidRDefault="00B32EAB" w:rsidP="00C2100B">
            <w:pPr>
              <w:spacing w:after="0" w:line="240" w:lineRule="auto"/>
            </w:pPr>
          </w:p>
          <w:p w:rsidR="00B32EAB" w:rsidRDefault="00B32EAB" w:rsidP="00C2100B">
            <w:pPr>
              <w:spacing w:after="0" w:line="240" w:lineRule="auto"/>
            </w:pPr>
          </w:p>
          <w:p w:rsidR="00B32EAB" w:rsidRDefault="00366896" w:rsidP="00C2100B">
            <w:pPr>
              <w:spacing w:after="0" w:line="240" w:lineRule="auto"/>
            </w:pPr>
            <w:hyperlink r:id="rId23" w:history="1">
              <w:r w:rsidR="00B32EAB" w:rsidRPr="00CD3BB6">
                <w:rPr>
                  <w:rStyle w:val="Hyperlink"/>
                </w:rPr>
                <w:t>https://www.youtube.com/watch?v=IsAlO994niA</w:t>
              </w:r>
            </w:hyperlink>
          </w:p>
        </w:tc>
        <w:tc>
          <w:tcPr>
            <w:tcW w:w="7553" w:type="dxa"/>
          </w:tcPr>
          <w:p w:rsidR="00B32EAB" w:rsidRDefault="00B32EAB" w:rsidP="00C2100B">
            <w:pPr>
              <w:spacing w:after="0" w:line="240" w:lineRule="auto"/>
            </w:pPr>
            <w:r>
              <w:t xml:space="preserve">Here is a link to the full film version from 2010 starring Ben Wishaw (who voices </w:t>
            </w:r>
            <w:proofErr w:type="spellStart"/>
            <w:r>
              <w:t>Paddigton</w:t>
            </w:r>
            <w:proofErr w:type="spellEnd"/>
            <w:r>
              <w:t xml:space="preserve">) as Ariel and Helen Mirren as </w:t>
            </w:r>
            <w:proofErr w:type="spellStart"/>
            <w:r>
              <w:t>Prospera</w:t>
            </w:r>
            <w:proofErr w:type="spellEnd"/>
            <w:r>
              <w:t xml:space="preserve"> (a female version of Prospero). Notice how in this version Caliban is not a monster, but just an angry islander who has been enslaved by the powerful conjurer!</w:t>
            </w:r>
          </w:p>
        </w:tc>
      </w:tr>
      <w:tr w:rsidR="00B32EAB" w:rsidTr="00C2100B">
        <w:tc>
          <w:tcPr>
            <w:tcW w:w="6487" w:type="dxa"/>
          </w:tcPr>
          <w:p w:rsidR="00B32EAB" w:rsidRDefault="00B32EAB" w:rsidP="00C2100B">
            <w:pPr>
              <w:spacing w:after="0" w:line="240" w:lineRule="auto"/>
            </w:pPr>
            <w:r>
              <w:t>18. Writing about the play as a whole: How is power presented in the play?</w:t>
            </w:r>
          </w:p>
          <w:p w:rsidR="00B32EAB" w:rsidRDefault="00B32EAB" w:rsidP="00C2100B">
            <w:pPr>
              <w:spacing w:after="0" w:line="240" w:lineRule="auto"/>
            </w:pPr>
          </w:p>
          <w:p w:rsidR="00B32EAB" w:rsidRDefault="00366896" w:rsidP="00C2100B">
            <w:pPr>
              <w:spacing w:after="0" w:line="240" w:lineRule="auto"/>
            </w:pPr>
            <w:hyperlink r:id="rId24" w:history="1">
              <w:r w:rsidR="00B32EAB" w:rsidRPr="00CD3BB6">
                <w:rPr>
                  <w:rStyle w:val="Hyperlink"/>
                </w:rPr>
                <w:t>https://classroom.thenational.academy/lessons/writing-about-the-play-as-a-whole-how-is-power-presented-6nk3jt</w:t>
              </w:r>
            </w:hyperlink>
          </w:p>
        </w:tc>
        <w:tc>
          <w:tcPr>
            <w:tcW w:w="7553" w:type="dxa"/>
          </w:tcPr>
          <w:p w:rsidR="00B32EAB" w:rsidRDefault="00B32EAB" w:rsidP="00C2100B">
            <w:pPr>
              <w:spacing w:after="0" w:line="240" w:lineRule="auto"/>
            </w:pPr>
            <w:r>
              <w:t xml:space="preserve">In this </w:t>
            </w:r>
            <w:r>
              <w:rPr>
                <w:color w:val="4B3241"/>
                <w:lang w:val="en"/>
              </w:rPr>
              <w:t>lesson, we will plan and prepare an essay focused around a key theme from the play.</w:t>
            </w:r>
          </w:p>
        </w:tc>
      </w:tr>
      <w:tr w:rsidR="00B32EAB" w:rsidTr="00C2100B">
        <w:tc>
          <w:tcPr>
            <w:tcW w:w="6487" w:type="dxa"/>
          </w:tcPr>
          <w:p w:rsidR="00B32EAB" w:rsidRDefault="00B32EAB" w:rsidP="00C2100B">
            <w:pPr>
              <w:spacing w:after="0" w:line="240" w:lineRule="auto"/>
            </w:pPr>
            <w:r>
              <w:t>19. Starting sentences with the word “and”.</w:t>
            </w:r>
          </w:p>
          <w:p w:rsidR="00B32EAB" w:rsidRDefault="00B32EAB" w:rsidP="00C2100B">
            <w:pPr>
              <w:spacing w:after="0" w:line="240" w:lineRule="auto"/>
            </w:pPr>
          </w:p>
          <w:p w:rsidR="00B32EAB" w:rsidRDefault="00366896" w:rsidP="00C2100B">
            <w:pPr>
              <w:spacing w:after="0" w:line="240" w:lineRule="auto"/>
            </w:pPr>
            <w:hyperlink r:id="rId25" w:history="1">
              <w:r w:rsidR="00B32EAB" w:rsidRPr="00CD3BB6">
                <w:rPr>
                  <w:rStyle w:val="Hyperlink"/>
                </w:rPr>
                <w:t>https://classroom.thenational.academy/lessons/starting-sentences-with-and-6rw34c</w:t>
              </w:r>
            </w:hyperlink>
          </w:p>
        </w:tc>
        <w:tc>
          <w:tcPr>
            <w:tcW w:w="7553" w:type="dxa"/>
          </w:tcPr>
          <w:p w:rsidR="00B32EAB" w:rsidRDefault="00B32EAB" w:rsidP="00C2100B">
            <w:pPr>
              <w:spacing w:after="0" w:line="240" w:lineRule="auto"/>
            </w:pPr>
            <w:r>
              <w:rPr>
                <w:color w:val="4B3241"/>
                <w:lang w:val="en"/>
              </w:rPr>
              <w:t>This lesson develops and revises understanding of capital letters and introduces prepositions.</w:t>
            </w:r>
          </w:p>
        </w:tc>
      </w:tr>
      <w:tr w:rsidR="00B32EAB" w:rsidTr="00C2100B">
        <w:tc>
          <w:tcPr>
            <w:tcW w:w="6487" w:type="dxa"/>
          </w:tcPr>
          <w:p w:rsidR="00B32EAB" w:rsidRDefault="00B32EAB" w:rsidP="00C2100B">
            <w:pPr>
              <w:spacing w:after="0" w:line="240" w:lineRule="auto"/>
            </w:pPr>
            <w:r>
              <w:t xml:space="preserve">20. “When it happened” – using the past tense with greater accuracy. </w:t>
            </w:r>
          </w:p>
          <w:p w:rsidR="00B32EAB" w:rsidRDefault="00B32EAB" w:rsidP="00C2100B">
            <w:pPr>
              <w:spacing w:after="0" w:line="240" w:lineRule="auto"/>
            </w:pPr>
          </w:p>
          <w:p w:rsidR="00B32EAB" w:rsidRDefault="00366896" w:rsidP="00C2100B">
            <w:pPr>
              <w:spacing w:after="0" w:line="240" w:lineRule="auto"/>
            </w:pPr>
            <w:hyperlink r:id="rId26" w:history="1">
              <w:r w:rsidR="00B32EAB" w:rsidRPr="00CD3BB6">
                <w:rPr>
                  <w:rStyle w:val="Hyperlink"/>
                </w:rPr>
                <w:t>https://classroom.thenational.academy/lessons/when-it-happened-6mw6ac</w:t>
              </w:r>
            </w:hyperlink>
          </w:p>
        </w:tc>
        <w:tc>
          <w:tcPr>
            <w:tcW w:w="7553" w:type="dxa"/>
          </w:tcPr>
          <w:p w:rsidR="00B32EAB" w:rsidRDefault="00B32EAB" w:rsidP="00C2100B">
            <w:pPr>
              <w:spacing w:after="0" w:line="240" w:lineRule="auto"/>
            </w:pPr>
            <w:r>
              <w:t xml:space="preserve">This lesson </w:t>
            </w:r>
            <w:r>
              <w:rPr>
                <w:color w:val="4B3241"/>
                <w:lang w:val="en"/>
              </w:rPr>
              <w:t>develops understanding of past tense and introduces how to join sentences with 'and'.</w:t>
            </w:r>
          </w:p>
        </w:tc>
      </w:tr>
    </w:tbl>
    <w:p w:rsidR="00B32EAB" w:rsidRDefault="00B32EAB" w:rsidP="00B32EAB">
      <w:pPr>
        <w:rPr>
          <w:sz w:val="28"/>
          <w:u w:val="single"/>
        </w:rPr>
      </w:pPr>
    </w:p>
    <w:p w:rsidR="00366896" w:rsidRDefault="00366896" w:rsidP="00B32EAB">
      <w:pPr>
        <w:rPr>
          <w:sz w:val="28"/>
          <w:u w:val="single"/>
        </w:rPr>
      </w:pPr>
    </w:p>
    <w:p w:rsidR="00366896" w:rsidRDefault="00366896" w:rsidP="00366896">
      <w:pPr>
        <w:rPr>
          <w:sz w:val="28"/>
          <w:u w:val="single"/>
        </w:rPr>
      </w:pPr>
      <w:r>
        <w:rPr>
          <w:sz w:val="28"/>
          <w:u w:val="single"/>
        </w:rPr>
        <w:lastRenderedPageBreak/>
        <w:t>Term 3</w:t>
      </w:r>
      <w:r w:rsidRPr="00B027CE">
        <w:rPr>
          <w:sz w:val="28"/>
          <w:u w:val="single"/>
        </w:rPr>
        <w:t xml:space="preserve"> – </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7553"/>
      </w:tblGrid>
      <w:tr w:rsidR="00366896" w:rsidTr="00E90503">
        <w:tc>
          <w:tcPr>
            <w:tcW w:w="6487" w:type="dxa"/>
          </w:tcPr>
          <w:p w:rsidR="00366896" w:rsidRDefault="00366896" w:rsidP="00E90503">
            <w:pPr>
              <w:spacing w:after="0" w:line="240" w:lineRule="auto"/>
              <w:rPr>
                <w:b/>
              </w:rPr>
            </w:pPr>
            <w:r>
              <w:rPr>
                <w:b/>
              </w:rPr>
              <w:t>Lesson number</w:t>
            </w:r>
          </w:p>
        </w:tc>
        <w:tc>
          <w:tcPr>
            <w:tcW w:w="7553" w:type="dxa"/>
          </w:tcPr>
          <w:p w:rsidR="00366896" w:rsidRDefault="00366896" w:rsidP="00E90503">
            <w:pPr>
              <w:spacing w:after="0" w:line="240" w:lineRule="auto"/>
              <w:rPr>
                <w:b/>
              </w:rPr>
            </w:pPr>
            <w:r>
              <w:rPr>
                <w:b/>
              </w:rPr>
              <w:t>Core content</w:t>
            </w:r>
          </w:p>
        </w:tc>
      </w:tr>
      <w:tr w:rsidR="00366896" w:rsidTr="00E90503">
        <w:tc>
          <w:tcPr>
            <w:tcW w:w="6487" w:type="dxa"/>
          </w:tcPr>
          <w:p w:rsidR="00366896" w:rsidRDefault="00366896" w:rsidP="00366896">
            <w:pPr>
              <w:pStyle w:val="ListParagraph"/>
              <w:numPr>
                <w:ilvl w:val="0"/>
                <w:numId w:val="49"/>
              </w:numPr>
              <w:spacing w:after="0" w:line="240" w:lineRule="auto"/>
            </w:pPr>
            <w:r>
              <w:t>Approaching non-fiction texts.</w:t>
            </w:r>
            <w:r>
              <w:br/>
            </w:r>
            <w:r>
              <w:br/>
            </w:r>
            <w:hyperlink r:id="rId27" w:history="1">
              <w:r w:rsidRPr="001479AE">
                <w:rPr>
                  <w:rStyle w:val="Hyperlink"/>
                </w:rPr>
                <w:t>https://classroom.thenational.academy/lessons/approaching-unseen-non-fiction-texts-6dgpat</w:t>
              </w:r>
            </w:hyperlink>
          </w:p>
          <w:p w:rsidR="00366896" w:rsidRDefault="00366896" w:rsidP="00E90503">
            <w:pPr>
              <w:pStyle w:val="ListParagraph"/>
              <w:spacing w:after="0" w:line="240" w:lineRule="auto"/>
            </w:pPr>
          </w:p>
        </w:tc>
        <w:tc>
          <w:tcPr>
            <w:tcW w:w="7553" w:type="dxa"/>
          </w:tcPr>
          <w:p w:rsidR="00366896" w:rsidRPr="009548E5" w:rsidRDefault="00366896" w:rsidP="00366896">
            <w:pPr>
              <w:numPr>
                <w:ilvl w:val="0"/>
                <w:numId w:val="18"/>
              </w:numPr>
              <w:spacing w:after="0" w:line="240" w:lineRule="auto"/>
              <w:ind w:left="463"/>
              <w:rPr>
                <w:rFonts w:asciiTheme="majorHAnsi" w:hAnsiTheme="majorHAnsi" w:cstheme="majorHAnsi"/>
              </w:rPr>
            </w:pPr>
            <w:r w:rsidRPr="009548E5">
              <w:rPr>
                <w:rFonts w:asciiTheme="majorHAnsi" w:hAnsiTheme="majorHAnsi" w:cstheme="majorHAnsi"/>
                <w:color w:val="4B3241"/>
                <w:shd w:val="clear" w:color="auto" w:fill="FFFFFF"/>
              </w:rPr>
              <w:t>In this lesson, we will be looking at how to approach unseen non-fiction texts. We will be using a strategy to work through the text systematically, tracing what we are told (events) and how the writer feels about them (attitude / thoughts).</w:t>
            </w:r>
          </w:p>
        </w:tc>
      </w:tr>
      <w:tr w:rsidR="00366896" w:rsidTr="00E90503">
        <w:tc>
          <w:tcPr>
            <w:tcW w:w="6487" w:type="dxa"/>
          </w:tcPr>
          <w:p w:rsidR="00366896" w:rsidRDefault="00366896" w:rsidP="00366896">
            <w:pPr>
              <w:pStyle w:val="ListParagraph"/>
              <w:numPr>
                <w:ilvl w:val="0"/>
                <w:numId w:val="49"/>
              </w:numPr>
              <w:spacing w:after="0" w:line="240" w:lineRule="auto"/>
            </w:pPr>
            <w:r>
              <w:t>Analysing the writer’s use of language.</w:t>
            </w:r>
            <w:r>
              <w:br/>
            </w:r>
            <w:r>
              <w:br/>
            </w:r>
            <w:hyperlink r:id="rId28" w:history="1">
              <w:r w:rsidRPr="001479AE">
                <w:rPr>
                  <w:rStyle w:val="Hyperlink"/>
                </w:rPr>
                <w:t>https://classroom.thenational.academy/lessons/analysing-the-writers-use-of-language-65j68t</w:t>
              </w:r>
            </w:hyperlink>
          </w:p>
          <w:p w:rsidR="00366896" w:rsidRDefault="00366896" w:rsidP="00E90503">
            <w:pPr>
              <w:pStyle w:val="ListParagraph"/>
              <w:spacing w:after="0" w:line="240" w:lineRule="auto"/>
            </w:pPr>
          </w:p>
        </w:tc>
        <w:tc>
          <w:tcPr>
            <w:tcW w:w="7553" w:type="dxa"/>
          </w:tcPr>
          <w:p w:rsidR="00366896" w:rsidRPr="009548E5" w:rsidRDefault="00366896" w:rsidP="00366896">
            <w:pPr>
              <w:numPr>
                <w:ilvl w:val="0"/>
                <w:numId w:val="21"/>
              </w:numPr>
              <w:spacing w:after="0" w:line="240" w:lineRule="auto"/>
              <w:ind w:left="463"/>
              <w:rPr>
                <w:rFonts w:asciiTheme="majorHAnsi" w:hAnsiTheme="majorHAnsi" w:cstheme="majorHAnsi"/>
              </w:rPr>
            </w:pPr>
            <w:r w:rsidRPr="009548E5">
              <w:rPr>
                <w:rFonts w:asciiTheme="majorHAnsi" w:hAnsiTheme="majorHAnsi" w:cstheme="majorHAnsi"/>
                <w:color w:val="4B3241"/>
                <w:shd w:val="clear" w:color="auto" w:fill="FFFFFF"/>
              </w:rPr>
              <w:t>In this lesson, we will be looking more closely at a passage from Christopher Ondaatje’s Journey to the Source of the Nile and examining the writer’s methods. We will look at how to respond to an analysis question; we will identify the focus of the question, select relevant ‘rich’ evidence and think about the importance of linking our selections.</w:t>
            </w:r>
          </w:p>
        </w:tc>
      </w:tr>
      <w:tr w:rsidR="00366896" w:rsidTr="00E90503">
        <w:tc>
          <w:tcPr>
            <w:tcW w:w="6487" w:type="dxa"/>
          </w:tcPr>
          <w:p w:rsidR="00366896" w:rsidRDefault="00366896" w:rsidP="00366896">
            <w:pPr>
              <w:pStyle w:val="ListParagraph"/>
              <w:numPr>
                <w:ilvl w:val="0"/>
                <w:numId w:val="49"/>
              </w:numPr>
              <w:spacing w:after="0" w:line="240" w:lineRule="auto"/>
            </w:pPr>
            <w:r>
              <w:t>Considering the writer’s perspective.</w:t>
            </w:r>
            <w:r>
              <w:br/>
            </w:r>
            <w:r>
              <w:br/>
            </w:r>
            <w:hyperlink r:id="rId29" w:history="1">
              <w:r w:rsidRPr="001479AE">
                <w:rPr>
                  <w:rStyle w:val="Hyperlink"/>
                </w:rPr>
                <w:t>https://classroom.thenational.academy/lessons/considering-the-writers-perspective-6rt62c</w:t>
              </w:r>
            </w:hyperlink>
          </w:p>
          <w:p w:rsidR="00366896" w:rsidRDefault="00366896" w:rsidP="00E90503">
            <w:pPr>
              <w:pStyle w:val="ListParagraph"/>
              <w:spacing w:after="0" w:line="240" w:lineRule="auto"/>
            </w:pPr>
          </w:p>
        </w:tc>
        <w:tc>
          <w:tcPr>
            <w:tcW w:w="7553" w:type="dxa"/>
          </w:tcPr>
          <w:p w:rsidR="00366896" w:rsidRPr="009548E5" w:rsidRDefault="00366896" w:rsidP="00366896">
            <w:pPr>
              <w:numPr>
                <w:ilvl w:val="0"/>
                <w:numId w:val="21"/>
              </w:numPr>
              <w:spacing w:after="0" w:line="240" w:lineRule="auto"/>
              <w:ind w:left="463"/>
              <w:rPr>
                <w:rFonts w:asciiTheme="majorHAnsi" w:hAnsiTheme="majorHAnsi" w:cstheme="majorHAnsi"/>
              </w:rPr>
            </w:pPr>
            <w:r w:rsidRPr="009548E5">
              <w:rPr>
                <w:rFonts w:asciiTheme="majorHAnsi" w:hAnsiTheme="majorHAnsi" w:cstheme="majorHAnsi"/>
                <w:color w:val="4B3241"/>
                <w:shd w:val="clear" w:color="auto" w:fill="FFFFFF"/>
              </w:rPr>
              <w:t xml:space="preserve">In this lesson we will look at how understanding Ondaatje’s viewpoint helps us to make further observations about the attitudes and feelings communicated within the account. In order to help us do this we will work with a writing frame, building our response systematically. </w:t>
            </w:r>
          </w:p>
        </w:tc>
      </w:tr>
      <w:tr w:rsidR="00366896" w:rsidTr="00E90503">
        <w:tc>
          <w:tcPr>
            <w:tcW w:w="6487" w:type="dxa"/>
          </w:tcPr>
          <w:p w:rsidR="00366896" w:rsidRDefault="00366896" w:rsidP="00366896">
            <w:pPr>
              <w:pStyle w:val="ListParagraph"/>
              <w:numPr>
                <w:ilvl w:val="0"/>
                <w:numId w:val="49"/>
              </w:numPr>
              <w:spacing w:after="0" w:line="240" w:lineRule="auto"/>
            </w:pPr>
            <w:r>
              <w:t>Approaching non-fiction texts written before 1900.</w:t>
            </w:r>
            <w:r>
              <w:br/>
            </w:r>
            <w:r>
              <w:br/>
            </w:r>
            <w:hyperlink r:id="rId30" w:history="1">
              <w:r w:rsidRPr="001479AE">
                <w:rPr>
                  <w:rStyle w:val="Hyperlink"/>
                </w:rPr>
                <w:t>https://classroom.thenational.academy/lessons/approaching-pre-1900-unseen-fiction-texts-6gw66c</w:t>
              </w:r>
            </w:hyperlink>
          </w:p>
          <w:p w:rsidR="00366896" w:rsidRDefault="00366896" w:rsidP="00E90503">
            <w:pPr>
              <w:pStyle w:val="ListParagraph"/>
              <w:spacing w:after="0" w:line="240" w:lineRule="auto"/>
            </w:pPr>
          </w:p>
        </w:tc>
        <w:tc>
          <w:tcPr>
            <w:tcW w:w="7553" w:type="dxa"/>
          </w:tcPr>
          <w:p w:rsidR="00366896" w:rsidRPr="009548E5" w:rsidRDefault="00366896" w:rsidP="00366896">
            <w:pPr>
              <w:numPr>
                <w:ilvl w:val="0"/>
                <w:numId w:val="21"/>
              </w:numPr>
              <w:spacing w:after="0" w:line="240" w:lineRule="auto"/>
              <w:ind w:left="463"/>
              <w:rPr>
                <w:rFonts w:asciiTheme="majorHAnsi" w:hAnsiTheme="majorHAnsi" w:cstheme="majorHAnsi"/>
              </w:rPr>
            </w:pPr>
            <w:r w:rsidRPr="009548E5">
              <w:rPr>
                <w:rFonts w:asciiTheme="majorHAnsi" w:hAnsiTheme="majorHAnsi" w:cstheme="majorHAnsi"/>
                <w:color w:val="4B3241"/>
                <w:shd w:val="clear" w:color="auto" w:fill="FFFFFF"/>
              </w:rPr>
              <w:t xml:space="preserve">In this lesson, we will be looking at how to approach pre-1900 unseen non-fiction texts. We will be using a strategy to work through the text systematically, tracing what we are told (events) and how the writer feels about them (attitude / thoughts). We will also be moving from a ‘literal’ understanding of the text to thinking about the ‘big picture’. </w:t>
            </w:r>
          </w:p>
        </w:tc>
      </w:tr>
      <w:tr w:rsidR="00366896" w:rsidTr="00E90503">
        <w:tc>
          <w:tcPr>
            <w:tcW w:w="6487" w:type="dxa"/>
          </w:tcPr>
          <w:p w:rsidR="00366896" w:rsidRDefault="00366896" w:rsidP="00366896">
            <w:pPr>
              <w:pStyle w:val="ListParagraph"/>
              <w:numPr>
                <w:ilvl w:val="0"/>
                <w:numId w:val="49"/>
              </w:numPr>
              <w:spacing w:after="0" w:line="240" w:lineRule="auto"/>
            </w:pPr>
            <w:r>
              <w:t xml:space="preserve">The Bazaars of Baghdad. </w:t>
            </w:r>
            <w:r>
              <w:br/>
            </w:r>
            <w:r>
              <w:br/>
            </w:r>
            <w:hyperlink r:id="rId31" w:history="1">
              <w:r w:rsidRPr="001479AE">
                <w:rPr>
                  <w:rStyle w:val="Hyperlink"/>
                </w:rPr>
                <w:t>https://classroom.thenational.academy/lessons/considering-the-writers-perspective-pre-1900-the-bazaars-of-baghdad-c9h38d</w:t>
              </w:r>
            </w:hyperlink>
          </w:p>
          <w:p w:rsidR="00366896" w:rsidRDefault="00366896" w:rsidP="00E90503">
            <w:pPr>
              <w:spacing w:after="0" w:line="240" w:lineRule="auto"/>
              <w:ind w:left="360"/>
            </w:pPr>
          </w:p>
        </w:tc>
        <w:tc>
          <w:tcPr>
            <w:tcW w:w="7553" w:type="dxa"/>
          </w:tcPr>
          <w:p w:rsidR="00366896" w:rsidRPr="009548E5" w:rsidRDefault="00366896" w:rsidP="00366896">
            <w:pPr>
              <w:pStyle w:val="ListParagraph"/>
              <w:numPr>
                <w:ilvl w:val="0"/>
                <w:numId w:val="50"/>
              </w:numPr>
              <w:spacing w:after="0" w:line="240" w:lineRule="auto"/>
              <w:ind w:left="463"/>
              <w:rPr>
                <w:rFonts w:asciiTheme="majorHAnsi" w:hAnsiTheme="majorHAnsi" w:cstheme="majorHAnsi"/>
              </w:rPr>
            </w:pPr>
            <w:r w:rsidRPr="009548E5">
              <w:rPr>
                <w:rFonts w:asciiTheme="majorHAnsi" w:hAnsiTheme="majorHAnsi" w:cstheme="majorHAnsi"/>
                <w:color w:val="4B3241"/>
                <w:shd w:val="clear" w:color="auto" w:fill="FFFFFF"/>
              </w:rPr>
              <w:t>In this lesson, we will look at how understanding more about the contexts of Isabella Bird’s writing helps us to make further observations about the ideas and attitudes communicated in her account The Bazaars of Baghdad. In order to help us do this, we will look at information about Bird as a person, travel writing as a genre and about attitudes to female travellers.</w:t>
            </w:r>
          </w:p>
        </w:tc>
      </w:tr>
      <w:tr w:rsidR="00366896" w:rsidTr="00E90503">
        <w:tc>
          <w:tcPr>
            <w:tcW w:w="6487" w:type="dxa"/>
          </w:tcPr>
          <w:p w:rsidR="00366896" w:rsidRDefault="00366896" w:rsidP="00366896">
            <w:pPr>
              <w:pStyle w:val="ListParagraph"/>
              <w:numPr>
                <w:ilvl w:val="0"/>
                <w:numId w:val="49"/>
              </w:numPr>
              <w:spacing w:after="0" w:line="240" w:lineRule="auto"/>
            </w:pPr>
            <w:r>
              <w:t>Summarising ideas across two texts.</w:t>
            </w:r>
            <w:r>
              <w:br/>
            </w:r>
            <w:r>
              <w:br/>
            </w:r>
            <w:hyperlink r:id="rId32" w:history="1">
              <w:r w:rsidRPr="001479AE">
                <w:rPr>
                  <w:rStyle w:val="Hyperlink"/>
                </w:rPr>
                <w:t>https://classroom.thenational.academy/lessons/summarising-ideas-across-two-texts-ondaatje-and-bird-75h68r</w:t>
              </w:r>
            </w:hyperlink>
          </w:p>
          <w:p w:rsidR="00366896" w:rsidRDefault="00366896" w:rsidP="00E90503">
            <w:pPr>
              <w:pStyle w:val="ListParagraph"/>
              <w:spacing w:after="0" w:line="240" w:lineRule="auto"/>
            </w:pPr>
          </w:p>
        </w:tc>
        <w:tc>
          <w:tcPr>
            <w:tcW w:w="7553" w:type="dxa"/>
          </w:tcPr>
          <w:p w:rsidR="00366896" w:rsidRPr="009548E5" w:rsidRDefault="00366896" w:rsidP="00366896">
            <w:pPr>
              <w:numPr>
                <w:ilvl w:val="0"/>
                <w:numId w:val="23"/>
              </w:numPr>
              <w:spacing w:after="0" w:line="240" w:lineRule="auto"/>
              <w:ind w:left="463"/>
              <w:rPr>
                <w:rFonts w:asciiTheme="majorHAnsi" w:hAnsiTheme="majorHAnsi" w:cstheme="majorHAnsi"/>
              </w:rPr>
            </w:pPr>
            <w:r w:rsidRPr="009548E5">
              <w:rPr>
                <w:rFonts w:asciiTheme="majorHAnsi" w:hAnsiTheme="majorHAnsi" w:cstheme="majorHAnsi"/>
                <w:color w:val="4B3241"/>
                <w:shd w:val="clear" w:color="auto" w:fill="FFFFFF"/>
              </w:rPr>
              <w:lastRenderedPageBreak/>
              <w:t>In this lesson, we will be considering what the skill of summary requires by working with our two non-fiction texts, Journey to the Source of the Nile and The Bazaars of Baghdad.</w:t>
            </w:r>
          </w:p>
        </w:tc>
      </w:tr>
      <w:tr w:rsidR="00366896" w:rsidTr="00E90503">
        <w:tc>
          <w:tcPr>
            <w:tcW w:w="6487" w:type="dxa"/>
          </w:tcPr>
          <w:p w:rsidR="00366896" w:rsidRDefault="00366896" w:rsidP="00366896">
            <w:pPr>
              <w:pStyle w:val="ListParagraph"/>
              <w:numPr>
                <w:ilvl w:val="0"/>
                <w:numId w:val="49"/>
              </w:numPr>
              <w:spacing w:after="0" w:line="240" w:lineRule="auto"/>
            </w:pPr>
            <w:r>
              <w:t>Comparing perspectives and methods.</w:t>
            </w:r>
            <w:r>
              <w:br/>
            </w:r>
            <w:r>
              <w:br/>
            </w:r>
            <w:hyperlink r:id="rId33" w:history="1">
              <w:r w:rsidRPr="001479AE">
                <w:rPr>
                  <w:rStyle w:val="Hyperlink"/>
                </w:rPr>
                <w:t>https://classroom.thenational.academy/lessons/comparing-perspectives-and-methods-planning-ondaatje-and-bird-74u3je</w:t>
              </w:r>
            </w:hyperlink>
          </w:p>
          <w:p w:rsidR="00366896" w:rsidRDefault="00366896" w:rsidP="00E90503">
            <w:pPr>
              <w:pStyle w:val="ListParagraph"/>
              <w:spacing w:after="0" w:line="240" w:lineRule="auto"/>
            </w:pPr>
          </w:p>
        </w:tc>
        <w:tc>
          <w:tcPr>
            <w:tcW w:w="7553" w:type="dxa"/>
          </w:tcPr>
          <w:p w:rsidR="00366896" w:rsidRPr="009548E5" w:rsidRDefault="00366896" w:rsidP="00366896">
            <w:pPr>
              <w:numPr>
                <w:ilvl w:val="0"/>
                <w:numId w:val="22"/>
              </w:numPr>
              <w:spacing w:after="0" w:line="240" w:lineRule="auto"/>
              <w:ind w:left="463"/>
              <w:rPr>
                <w:rFonts w:asciiTheme="majorHAnsi" w:hAnsiTheme="majorHAnsi" w:cstheme="majorHAnsi"/>
              </w:rPr>
            </w:pPr>
            <w:r w:rsidRPr="009548E5">
              <w:rPr>
                <w:rFonts w:asciiTheme="majorHAnsi" w:hAnsiTheme="majorHAnsi" w:cstheme="majorHAnsi"/>
                <w:color w:val="4B3241"/>
                <w:shd w:val="clear" w:color="auto" w:fill="FFFFFF"/>
              </w:rPr>
              <w:t>In this lesson, we will be comparing both our unseen fiction texts and looking at how the two writers’ perspectives influence the way they write about their travels. We will break down the task and first establish key similarities and differences in their attitudes.</w:t>
            </w:r>
          </w:p>
        </w:tc>
      </w:tr>
      <w:tr w:rsidR="00366896" w:rsidTr="00E90503">
        <w:tc>
          <w:tcPr>
            <w:tcW w:w="6487" w:type="dxa"/>
          </w:tcPr>
          <w:p w:rsidR="00366896" w:rsidRDefault="00366896" w:rsidP="00366896">
            <w:pPr>
              <w:pStyle w:val="ListParagraph"/>
              <w:numPr>
                <w:ilvl w:val="0"/>
                <w:numId w:val="49"/>
              </w:numPr>
              <w:spacing w:after="0" w:line="240" w:lineRule="auto"/>
            </w:pPr>
            <w:r>
              <w:t>Comparing perspective and methods: writing it up!</w:t>
            </w:r>
            <w:r>
              <w:br/>
            </w:r>
            <w:r>
              <w:br/>
            </w:r>
            <w:hyperlink r:id="rId34" w:history="1">
              <w:r w:rsidRPr="001479AE">
                <w:rPr>
                  <w:rStyle w:val="Hyperlink"/>
                </w:rPr>
                <w:t>https://classroom.thenational.academy/lessons/comparing-perspectives-and-methods-writing-it-up-ondaatje-and-bird-6hgk6c</w:t>
              </w:r>
            </w:hyperlink>
          </w:p>
          <w:p w:rsidR="00366896" w:rsidRDefault="00366896" w:rsidP="00E90503">
            <w:pPr>
              <w:pStyle w:val="ListParagraph"/>
              <w:spacing w:after="0" w:line="240" w:lineRule="auto"/>
            </w:pPr>
          </w:p>
        </w:tc>
        <w:tc>
          <w:tcPr>
            <w:tcW w:w="7553" w:type="dxa"/>
          </w:tcPr>
          <w:p w:rsidR="00366896" w:rsidRPr="009548E5" w:rsidRDefault="00366896" w:rsidP="00366896">
            <w:pPr>
              <w:numPr>
                <w:ilvl w:val="0"/>
                <w:numId w:val="25"/>
              </w:numPr>
              <w:spacing w:after="0" w:line="240" w:lineRule="auto"/>
              <w:ind w:left="463"/>
              <w:rPr>
                <w:rFonts w:asciiTheme="majorHAnsi" w:hAnsiTheme="majorHAnsi" w:cstheme="majorHAnsi"/>
              </w:rPr>
            </w:pPr>
            <w:r w:rsidRPr="009548E5">
              <w:rPr>
                <w:rFonts w:asciiTheme="majorHAnsi" w:hAnsiTheme="majorHAnsi" w:cstheme="majorHAnsi"/>
                <w:color w:val="4B3241"/>
                <w:shd w:val="clear" w:color="auto" w:fill="FFFFFF"/>
              </w:rPr>
              <w:t>In this lesson, we will complete our learning on comparing writers’ perspectives and methods by using our plan to write up a final response. We will use a writing frame to help organise our ideas and support our writing. You will then be able to assess your response by comparing it to a model answer. As usual, there will be a final quiz to recap on our learning.</w:t>
            </w:r>
          </w:p>
        </w:tc>
      </w:tr>
      <w:tr w:rsidR="00366896" w:rsidTr="00E90503">
        <w:trPr>
          <w:trHeight w:val="1617"/>
        </w:trPr>
        <w:tc>
          <w:tcPr>
            <w:tcW w:w="6487" w:type="dxa"/>
          </w:tcPr>
          <w:p w:rsidR="00366896" w:rsidRDefault="00366896" w:rsidP="00366896">
            <w:pPr>
              <w:pStyle w:val="ListParagraph"/>
              <w:numPr>
                <w:ilvl w:val="0"/>
                <w:numId w:val="49"/>
              </w:numPr>
              <w:spacing w:after="0" w:line="240" w:lineRule="auto"/>
            </w:pPr>
            <w:r>
              <w:t>Writing your own viewpoint.</w:t>
            </w:r>
          </w:p>
          <w:p w:rsidR="00366896" w:rsidRDefault="00366896" w:rsidP="00E90503">
            <w:pPr>
              <w:spacing w:after="0" w:line="240" w:lineRule="auto"/>
            </w:pPr>
          </w:p>
          <w:p w:rsidR="00366896" w:rsidRDefault="00366896" w:rsidP="00E90503">
            <w:pPr>
              <w:spacing w:after="0" w:line="240" w:lineRule="auto"/>
            </w:pPr>
            <w:hyperlink r:id="rId35" w:history="1">
              <w:r w:rsidRPr="001479AE">
                <w:rPr>
                  <w:rStyle w:val="Hyperlink"/>
                </w:rPr>
                <w:t>https://classroom.thenational.academy/lessons/viewpoint-writing-what-is-it-c9jk4d</w:t>
              </w:r>
            </w:hyperlink>
          </w:p>
          <w:p w:rsidR="00366896" w:rsidRDefault="00366896" w:rsidP="00E90503">
            <w:pPr>
              <w:spacing w:after="0" w:line="240" w:lineRule="auto"/>
            </w:pPr>
          </w:p>
        </w:tc>
        <w:tc>
          <w:tcPr>
            <w:tcW w:w="7553" w:type="dxa"/>
          </w:tcPr>
          <w:p w:rsidR="00366896" w:rsidRPr="001D1CF2" w:rsidRDefault="00366896" w:rsidP="00366896">
            <w:pPr>
              <w:pStyle w:val="ListParagraph"/>
              <w:numPr>
                <w:ilvl w:val="0"/>
                <w:numId w:val="50"/>
              </w:numPr>
              <w:spacing w:after="0" w:line="240" w:lineRule="auto"/>
              <w:ind w:left="489"/>
              <w:rPr>
                <w:rFonts w:asciiTheme="majorHAnsi" w:hAnsiTheme="majorHAnsi" w:cstheme="majorHAnsi"/>
              </w:rPr>
            </w:pPr>
            <w:r w:rsidRPr="001D1CF2">
              <w:rPr>
                <w:rFonts w:asciiTheme="majorHAnsi" w:hAnsiTheme="majorHAnsi" w:cstheme="majorHAnsi"/>
                <w:color w:val="4B3241"/>
                <w:shd w:val="clear" w:color="auto" w:fill="FFFFFF"/>
              </w:rPr>
              <w:t>In this lesson we will begin to look at the features of viewpoint or discursive writing. Today we will begin with a statement - “All sports should be fun, fair and open to everyone. It is the taking part not the winning that matters.” </w:t>
            </w:r>
          </w:p>
          <w:p w:rsidR="00366896" w:rsidRPr="001D1CF2" w:rsidRDefault="00366896" w:rsidP="00E90503">
            <w:pPr>
              <w:spacing w:after="0" w:line="240" w:lineRule="auto"/>
              <w:ind w:left="489"/>
              <w:rPr>
                <w:rFonts w:asciiTheme="majorHAnsi" w:hAnsiTheme="majorHAnsi" w:cstheme="majorHAnsi"/>
              </w:rPr>
            </w:pPr>
          </w:p>
        </w:tc>
      </w:tr>
      <w:tr w:rsidR="00366896" w:rsidTr="00E90503">
        <w:tc>
          <w:tcPr>
            <w:tcW w:w="6487" w:type="dxa"/>
          </w:tcPr>
          <w:p w:rsidR="00366896" w:rsidRDefault="00366896" w:rsidP="00366896">
            <w:pPr>
              <w:pStyle w:val="ListParagraph"/>
              <w:numPr>
                <w:ilvl w:val="0"/>
                <w:numId w:val="49"/>
              </w:numPr>
              <w:spacing w:after="0" w:line="240" w:lineRule="auto"/>
            </w:pPr>
            <w:r>
              <w:t>Techniques used in writing my own opinion.</w:t>
            </w:r>
            <w:r>
              <w:br/>
            </w:r>
            <w:r>
              <w:br/>
            </w:r>
            <w:hyperlink r:id="rId36" w:history="1">
              <w:r w:rsidRPr="001479AE">
                <w:rPr>
                  <w:rStyle w:val="Hyperlink"/>
                </w:rPr>
                <w:t>https://classroom.thenational.academy/lessons/planning-techniques-logos-pathos-and-ethos-6mwk0c</w:t>
              </w:r>
            </w:hyperlink>
          </w:p>
          <w:p w:rsidR="00366896" w:rsidRDefault="00366896" w:rsidP="00E90503">
            <w:pPr>
              <w:spacing w:after="0" w:line="240" w:lineRule="auto"/>
              <w:ind w:left="360"/>
            </w:pPr>
          </w:p>
        </w:tc>
        <w:tc>
          <w:tcPr>
            <w:tcW w:w="7553" w:type="dxa"/>
          </w:tcPr>
          <w:p w:rsidR="00366896" w:rsidRPr="001D1CF2" w:rsidRDefault="00366896" w:rsidP="00366896">
            <w:pPr>
              <w:numPr>
                <w:ilvl w:val="0"/>
                <w:numId w:val="25"/>
              </w:numPr>
              <w:spacing w:after="0" w:line="240" w:lineRule="auto"/>
              <w:ind w:left="489"/>
              <w:rPr>
                <w:rFonts w:asciiTheme="majorHAnsi" w:hAnsiTheme="majorHAnsi" w:cstheme="majorHAnsi"/>
              </w:rPr>
            </w:pPr>
            <w:r w:rsidRPr="001D1CF2">
              <w:rPr>
                <w:rFonts w:asciiTheme="majorHAnsi" w:hAnsiTheme="majorHAnsi" w:cstheme="majorHAnsi"/>
                <w:color w:val="4B3241"/>
                <w:shd w:val="clear" w:color="auto" w:fill="FFFFFF"/>
              </w:rPr>
              <w:t xml:space="preserve">In this lesson, we will be looking at planning techniques that will help us generate ideas as well as produce a balanced and thoughtful viewpoint essay plan. </w:t>
            </w:r>
          </w:p>
        </w:tc>
      </w:tr>
    </w:tbl>
    <w:p w:rsidR="00366896" w:rsidRDefault="00366896" w:rsidP="00366896">
      <w:pPr>
        <w:rPr>
          <w:sz w:val="28"/>
          <w:u w:val="single"/>
        </w:rPr>
      </w:pPr>
    </w:p>
    <w:p w:rsidR="00366896" w:rsidRDefault="00366896" w:rsidP="00366896">
      <w:pPr>
        <w:rPr>
          <w:sz w:val="28"/>
          <w:u w:val="single"/>
        </w:rPr>
      </w:pPr>
    </w:p>
    <w:p w:rsidR="00366896" w:rsidRDefault="00366896" w:rsidP="00366896">
      <w:pPr>
        <w:rPr>
          <w:sz w:val="28"/>
          <w:u w:val="single"/>
        </w:rPr>
      </w:pPr>
    </w:p>
    <w:p w:rsidR="00366896" w:rsidRDefault="00366896" w:rsidP="00366896">
      <w:pPr>
        <w:rPr>
          <w:sz w:val="28"/>
          <w:u w:val="single"/>
        </w:rPr>
      </w:pPr>
      <w:r>
        <w:rPr>
          <w:sz w:val="28"/>
          <w:u w:val="single"/>
        </w:rPr>
        <w:lastRenderedPageBreak/>
        <w:t xml:space="preserve">Term 4 </w:t>
      </w:r>
    </w:p>
    <w:tbl>
      <w:tblPr>
        <w:tblW w:w="13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7373"/>
      </w:tblGrid>
      <w:tr w:rsidR="00366896" w:rsidTr="00E90503">
        <w:tc>
          <w:tcPr>
            <w:tcW w:w="6487" w:type="dxa"/>
          </w:tcPr>
          <w:p w:rsidR="00366896" w:rsidRDefault="00366896" w:rsidP="00E90503">
            <w:pPr>
              <w:spacing w:after="0" w:line="240" w:lineRule="auto"/>
              <w:rPr>
                <w:b/>
              </w:rPr>
            </w:pPr>
            <w:r>
              <w:rPr>
                <w:b/>
              </w:rPr>
              <w:t>Lesson number</w:t>
            </w:r>
          </w:p>
        </w:tc>
        <w:tc>
          <w:tcPr>
            <w:tcW w:w="7373" w:type="dxa"/>
          </w:tcPr>
          <w:p w:rsidR="00366896" w:rsidRDefault="00366896" w:rsidP="00E90503">
            <w:pPr>
              <w:spacing w:after="0" w:line="240" w:lineRule="auto"/>
              <w:rPr>
                <w:b/>
              </w:rPr>
            </w:pPr>
            <w:r>
              <w:rPr>
                <w:b/>
              </w:rPr>
              <w:t>Core content</w:t>
            </w:r>
          </w:p>
        </w:tc>
      </w:tr>
      <w:tr w:rsidR="00366896" w:rsidTr="00E90503">
        <w:tc>
          <w:tcPr>
            <w:tcW w:w="6487" w:type="dxa"/>
          </w:tcPr>
          <w:p w:rsidR="00366896" w:rsidRDefault="00366896" w:rsidP="00366896">
            <w:pPr>
              <w:pStyle w:val="ListParagraph"/>
              <w:numPr>
                <w:ilvl w:val="0"/>
                <w:numId w:val="51"/>
              </w:numPr>
              <w:spacing w:after="0" w:line="240" w:lineRule="auto"/>
            </w:pPr>
            <w:r>
              <w:t>Writing about life: Writing a Memoir</w:t>
            </w:r>
          </w:p>
          <w:p w:rsidR="00366896" w:rsidRDefault="00366896" w:rsidP="00E90503">
            <w:pPr>
              <w:pStyle w:val="ListParagraph"/>
              <w:spacing w:after="0" w:line="240" w:lineRule="auto"/>
            </w:pPr>
          </w:p>
          <w:p w:rsidR="00366896" w:rsidRDefault="00366896" w:rsidP="00E90503">
            <w:pPr>
              <w:spacing w:after="0" w:line="240" w:lineRule="auto"/>
            </w:pPr>
            <w:hyperlink r:id="rId37" w:history="1">
              <w:r w:rsidRPr="001479AE">
                <w:rPr>
                  <w:rStyle w:val="Hyperlink"/>
                </w:rPr>
                <w:t>https://classroom.thenational.academy/lessons/what-is-memoir-writing-cngk4e</w:t>
              </w:r>
            </w:hyperlink>
          </w:p>
          <w:p w:rsidR="00366896" w:rsidRDefault="00366896" w:rsidP="00E90503">
            <w:pPr>
              <w:spacing w:after="0" w:line="240" w:lineRule="auto"/>
            </w:pPr>
          </w:p>
        </w:tc>
        <w:tc>
          <w:tcPr>
            <w:tcW w:w="7373" w:type="dxa"/>
          </w:tcPr>
          <w:p w:rsidR="00366896" w:rsidRPr="008D37A8" w:rsidRDefault="00366896" w:rsidP="00366896">
            <w:pPr>
              <w:numPr>
                <w:ilvl w:val="0"/>
                <w:numId w:val="26"/>
              </w:numPr>
              <w:spacing w:after="0" w:line="240" w:lineRule="auto"/>
              <w:rPr>
                <w:rFonts w:cstheme="minorHAnsi"/>
              </w:rPr>
            </w:pPr>
            <w:r w:rsidRPr="008D37A8">
              <w:rPr>
                <w:rFonts w:cstheme="minorHAnsi"/>
                <w:color w:val="4B3241"/>
                <w:shd w:val="clear" w:color="auto" w:fill="FFFFFF"/>
              </w:rPr>
              <w:t>Where are you right now? What impression does your location give of you? Today we will learn what memoir writing is, and we'll start our own memoir by writing about our surroundings.</w:t>
            </w:r>
          </w:p>
        </w:tc>
      </w:tr>
      <w:tr w:rsidR="00366896" w:rsidTr="00E90503">
        <w:tc>
          <w:tcPr>
            <w:tcW w:w="6487" w:type="dxa"/>
          </w:tcPr>
          <w:p w:rsidR="00366896" w:rsidRDefault="00366896" w:rsidP="00366896">
            <w:pPr>
              <w:pStyle w:val="ListParagraph"/>
              <w:numPr>
                <w:ilvl w:val="0"/>
                <w:numId w:val="51"/>
              </w:numPr>
              <w:spacing w:after="0" w:line="240" w:lineRule="auto"/>
            </w:pPr>
            <w:r>
              <w:t>Writing about a memory</w:t>
            </w:r>
            <w:r>
              <w:br/>
            </w:r>
            <w:r>
              <w:br/>
            </w:r>
            <w:hyperlink r:id="rId38" w:history="1">
              <w:r w:rsidRPr="001479AE">
                <w:rPr>
                  <w:rStyle w:val="Hyperlink"/>
                </w:rPr>
                <w:t>https://classroom.thenational.academy/lessons/writing-about-a-memory-cru6ad</w:t>
              </w:r>
            </w:hyperlink>
          </w:p>
          <w:p w:rsidR="00366896" w:rsidRDefault="00366896" w:rsidP="00E90503">
            <w:pPr>
              <w:pStyle w:val="ListParagraph"/>
              <w:spacing w:after="0" w:line="240" w:lineRule="auto"/>
            </w:pPr>
          </w:p>
        </w:tc>
        <w:tc>
          <w:tcPr>
            <w:tcW w:w="7373" w:type="dxa"/>
          </w:tcPr>
          <w:p w:rsidR="00366896" w:rsidRPr="008D37A8" w:rsidRDefault="00366896" w:rsidP="00366896">
            <w:pPr>
              <w:numPr>
                <w:ilvl w:val="0"/>
                <w:numId w:val="26"/>
              </w:numPr>
              <w:spacing w:after="0" w:line="240" w:lineRule="auto"/>
              <w:rPr>
                <w:rFonts w:cstheme="minorHAnsi"/>
              </w:rPr>
            </w:pPr>
            <w:r w:rsidRPr="008D37A8">
              <w:rPr>
                <w:rFonts w:cstheme="minorHAnsi"/>
                <w:color w:val="4B3241"/>
                <w:shd w:val="clear" w:color="auto" w:fill="FFFFFF"/>
              </w:rPr>
              <w:t>Think back to your earliest memory... What emotions does it evoke? Today we will explore how to bring an early memory alive with our words and write the second chapter of our memoir.</w:t>
            </w:r>
          </w:p>
        </w:tc>
      </w:tr>
      <w:tr w:rsidR="00366896" w:rsidTr="00E90503">
        <w:tc>
          <w:tcPr>
            <w:tcW w:w="6487" w:type="dxa"/>
          </w:tcPr>
          <w:p w:rsidR="00366896" w:rsidRDefault="00366896" w:rsidP="00366896">
            <w:pPr>
              <w:pStyle w:val="ListParagraph"/>
              <w:numPr>
                <w:ilvl w:val="0"/>
                <w:numId w:val="51"/>
              </w:numPr>
              <w:spacing w:after="0" w:line="240" w:lineRule="auto"/>
            </w:pPr>
            <w:r>
              <w:t>Writing about someone important.</w:t>
            </w:r>
            <w:r>
              <w:br/>
            </w:r>
            <w:r>
              <w:br/>
            </w:r>
            <w:hyperlink r:id="rId39" w:history="1">
              <w:r w:rsidRPr="001479AE">
                <w:rPr>
                  <w:rStyle w:val="Hyperlink"/>
                </w:rPr>
                <w:t>https://classroom.thenational.academy/lessons/writing-about-someone-important-crrpad</w:t>
              </w:r>
            </w:hyperlink>
          </w:p>
          <w:p w:rsidR="00366896" w:rsidRDefault="00366896" w:rsidP="00E90503">
            <w:pPr>
              <w:pStyle w:val="ListParagraph"/>
              <w:spacing w:after="0" w:line="240" w:lineRule="auto"/>
            </w:pPr>
          </w:p>
        </w:tc>
        <w:tc>
          <w:tcPr>
            <w:tcW w:w="7373" w:type="dxa"/>
          </w:tcPr>
          <w:p w:rsidR="00366896" w:rsidRPr="008D37A8" w:rsidRDefault="00366896" w:rsidP="00366896">
            <w:pPr>
              <w:numPr>
                <w:ilvl w:val="0"/>
                <w:numId w:val="27"/>
              </w:numPr>
              <w:spacing w:after="0" w:line="240" w:lineRule="auto"/>
              <w:rPr>
                <w:rFonts w:cstheme="minorHAnsi"/>
              </w:rPr>
            </w:pPr>
            <w:r w:rsidRPr="008D37A8">
              <w:rPr>
                <w:rFonts w:cstheme="minorHAnsi"/>
                <w:color w:val="4B3241"/>
                <w:shd w:val="clear" w:color="auto" w:fill="FFFFFF"/>
              </w:rPr>
              <w:t>We're surrounded by people who have changed our lives in some way, so today we will describe an important person in our lives, for the third chapter of our memoir.</w:t>
            </w:r>
          </w:p>
        </w:tc>
      </w:tr>
      <w:tr w:rsidR="00366896" w:rsidTr="00E90503">
        <w:tc>
          <w:tcPr>
            <w:tcW w:w="6487" w:type="dxa"/>
          </w:tcPr>
          <w:p w:rsidR="00366896" w:rsidRDefault="00366896" w:rsidP="00366896">
            <w:pPr>
              <w:pStyle w:val="ListParagraph"/>
              <w:numPr>
                <w:ilvl w:val="0"/>
                <w:numId w:val="51"/>
              </w:numPr>
              <w:spacing w:after="0" w:line="240" w:lineRule="auto"/>
            </w:pPr>
            <w:r>
              <w:t>Memoirs: Creating tension.</w:t>
            </w:r>
          </w:p>
          <w:p w:rsidR="00366896" w:rsidRDefault="00366896" w:rsidP="00E90503">
            <w:pPr>
              <w:pStyle w:val="ListParagraph"/>
              <w:spacing w:after="0" w:line="240" w:lineRule="auto"/>
            </w:pPr>
          </w:p>
          <w:p w:rsidR="00366896" w:rsidRDefault="00366896" w:rsidP="00E90503">
            <w:pPr>
              <w:pStyle w:val="ListParagraph"/>
              <w:spacing w:after="0" w:line="240" w:lineRule="auto"/>
            </w:pPr>
            <w:hyperlink r:id="rId40" w:history="1">
              <w:r w:rsidRPr="001479AE">
                <w:rPr>
                  <w:rStyle w:val="Hyperlink"/>
                </w:rPr>
                <w:t>https://classroom.thenational.academy/lessons/creating-tension-6gvkjc</w:t>
              </w:r>
            </w:hyperlink>
          </w:p>
          <w:p w:rsidR="00366896" w:rsidRDefault="00366896" w:rsidP="00E90503">
            <w:pPr>
              <w:pStyle w:val="ListParagraph"/>
              <w:spacing w:after="0" w:line="240" w:lineRule="auto"/>
            </w:pPr>
          </w:p>
        </w:tc>
        <w:tc>
          <w:tcPr>
            <w:tcW w:w="7373" w:type="dxa"/>
          </w:tcPr>
          <w:p w:rsidR="00366896" w:rsidRPr="008D37A8" w:rsidRDefault="00366896" w:rsidP="00366896">
            <w:pPr>
              <w:numPr>
                <w:ilvl w:val="0"/>
                <w:numId w:val="34"/>
              </w:numPr>
              <w:spacing w:after="0" w:line="240" w:lineRule="auto"/>
              <w:rPr>
                <w:rFonts w:cstheme="minorHAnsi"/>
              </w:rPr>
            </w:pPr>
            <w:r w:rsidRPr="008D37A8">
              <w:rPr>
                <w:rFonts w:cstheme="minorHAnsi"/>
                <w:color w:val="4B3241"/>
                <w:shd w:val="clear" w:color="auto" w:fill="FFFFFF"/>
              </w:rPr>
              <w:t>How exciting is your writing? Today we will understand which language techniques can create suspense and tension, and use these techniques to write chapter 4 of our memoir.</w:t>
            </w:r>
          </w:p>
        </w:tc>
      </w:tr>
      <w:tr w:rsidR="00366896" w:rsidTr="00E90503">
        <w:tc>
          <w:tcPr>
            <w:tcW w:w="6487" w:type="dxa"/>
          </w:tcPr>
          <w:p w:rsidR="00366896" w:rsidRDefault="00366896" w:rsidP="00366896">
            <w:pPr>
              <w:pStyle w:val="ListParagraph"/>
              <w:numPr>
                <w:ilvl w:val="0"/>
                <w:numId w:val="51"/>
              </w:numPr>
              <w:spacing w:after="0" w:line="240" w:lineRule="auto"/>
            </w:pPr>
            <w:r>
              <w:t>Describing a strong emotion.</w:t>
            </w:r>
            <w:r>
              <w:br/>
            </w:r>
            <w:r>
              <w:br/>
            </w:r>
            <w:hyperlink r:id="rId41" w:history="1">
              <w:r w:rsidRPr="001479AE">
                <w:rPr>
                  <w:rStyle w:val="Hyperlink"/>
                </w:rPr>
                <w:t>https://classroom.thenational.academy/lessons/describing-a-strong-emotion-69j3gr</w:t>
              </w:r>
            </w:hyperlink>
          </w:p>
          <w:p w:rsidR="00366896" w:rsidRDefault="00366896" w:rsidP="00E90503">
            <w:pPr>
              <w:pStyle w:val="ListParagraph"/>
              <w:spacing w:after="0" w:line="240" w:lineRule="auto"/>
            </w:pPr>
          </w:p>
        </w:tc>
        <w:tc>
          <w:tcPr>
            <w:tcW w:w="7373" w:type="dxa"/>
          </w:tcPr>
          <w:p w:rsidR="00366896" w:rsidRPr="008D37A8" w:rsidRDefault="00366896" w:rsidP="00366896">
            <w:pPr>
              <w:numPr>
                <w:ilvl w:val="0"/>
                <w:numId w:val="34"/>
              </w:numPr>
              <w:spacing w:after="0" w:line="240" w:lineRule="auto"/>
              <w:rPr>
                <w:rFonts w:asciiTheme="majorHAnsi" w:hAnsiTheme="majorHAnsi" w:cstheme="majorHAnsi"/>
              </w:rPr>
            </w:pPr>
            <w:r w:rsidRPr="008D37A8">
              <w:rPr>
                <w:rFonts w:asciiTheme="majorHAnsi" w:hAnsiTheme="majorHAnsi" w:cstheme="majorHAnsi"/>
                <w:color w:val="4B3241"/>
                <w:shd w:val="clear" w:color="auto" w:fill="FFFFFF"/>
              </w:rPr>
              <w:t>In the final chapter of our memoir, we'll convey a powerful emotion using imagery. Then we can put all our work together and compile a finished piece!</w:t>
            </w:r>
          </w:p>
        </w:tc>
      </w:tr>
      <w:tr w:rsidR="00366896" w:rsidTr="00E90503">
        <w:tc>
          <w:tcPr>
            <w:tcW w:w="6487" w:type="dxa"/>
          </w:tcPr>
          <w:p w:rsidR="00366896" w:rsidRDefault="00366896" w:rsidP="00366896">
            <w:pPr>
              <w:pStyle w:val="ListParagraph"/>
              <w:numPr>
                <w:ilvl w:val="0"/>
                <w:numId w:val="51"/>
              </w:numPr>
              <w:spacing w:after="0" w:line="240" w:lineRule="auto"/>
            </w:pPr>
            <w:r>
              <w:t>Short Stories: Reading for Meaning.</w:t>
            </w:r>
            <w:r>
              <w:br/>
            </w:r>
            <w:r>
              <w:br/>
            </w:r>
            <w:hyperlink r:id="rId42" w:history="1">
              <w:r w:rsidRPr="001479AE">
                <w:rPr>
                  <w:rStyle w:val="Hyperlink"/>
                </w:rPr>
                <w:t>https://classroom.thenational.academy/lessons/reading-for-meaning-a-haunted-house-by-virginia-woolf-chjk8d</w:t>
              </w:r>
            </w:hyperlink>
          </w:p>
        </w:tc>
        <w:tc>
          <w:tcPr>
            <w:tcW w:w="7373" w:type="dxa"/>
          </w:tcPr>
          <w:p w:rsidR="00366896" w:rsidRPr="008D37A8" w:rsidRDefault="00366896" w:rsidP="00366896">
            <w:pPr>
              <w:numPr>
                <w:ilvl w:val="0"/>
                <w:numId w:val="28"/>
              </w:numPr>
              <w:spacing w:after="0" w:line="240" w:lineRule="auto"/>
              <w:rPr>
                <w:rFonts w:asciiTheme="majorHAnsi" w:hAnsiTheme="majorHAnsi" w:cstheme="majorHAnsi"/>
              </w:rPr>
            </w:pPr>
            <w:r w:rsidRPr="008D37A8">
              <w:rPr>
                <w:rFonts w:asciiTheme="majorHAnsi" w:hAnsiTheme="majorHAnsi" w:cstheme="majorHAnsi"/>
                <w:color w:val="4B3241"/>
                <w:shd w:val="clear" w:color="auto" w:fill="FFFFFF"/>
              </w:rPr>
              <w:t>This lesson, we are going to begin exploring short stories through the modernist writer, Virginia Woolf. We will practise our reading and comprehension as we read and begin to explore themes, characters and setting in her ghost story, A Haunted House.</w:t>
            </w:r>
          </w:p>
        </w:tc>
      </w:tr>
      <w:tr w:rsidR="00366896" w:rsidTr="00E90503">
        <w:tc>
          <w:tcPr>
            <w:tcW w:w="6487" w:type="dxa"/>
          </w:tcPr>
          <w:p w:rsidR="00366896" w:rsidRDefault="00366896" w:rsidP="00366896">
            <w:pPr>
              <w:pStyle w:val="ListParagraph"/>
              <w:numPr>
                <w:ilvl w:val="0"/>
                <w:numId w:val="51"/>
              </w:numPr>
              <w:spacing w:after="0" w:line="240" w:lineRule="auto"/>
            </w:pPr>
            <w:r>
              <w:lastRenderedPageBreak/>
              <w:t>Short Stories: Thinking about structure</w:t>
            </w:r>
            <w:r>
              <w:br/>
            </w:r>
            <w:r>
              <w:br/>
            </w:r>
            <w:hyperlink r:id="rId43" w:history="1">
              <w:r w:rsidRPr="001479AE">
                <w:rPr>
                  <w:rStyle w:val="Hyperlink"/>
                </w:rPr>
                <w:t>https://classroom.thenational.academy/lessons/thinking-about-structure-a-haunted-house-by-virginia-woolf-cnh32t</w:t>
              </w:r>
            </w:hyperlink>
          </w:p>
          <w:p w:rsidR="00366896" w:rsidRDefault="00366896" w:rsidP="00E90503">
            <w:pPr>
              <w:pStyle w:val="ListParagraph"/>
              <w:spacing w:after="0" w:line="240" w:lineRule="auto"/>
            </w:pPr>
          </w:p>
        </w:tc>
        <w:tc>
          <w:tcPr>
            <w:tcW w:w="7373" w:type="dxa"/>
          </w:tcPr>
          <w:p w:rsidR="00366896" w:rsidRPr="008D37A8" w:rsidRDefault="00366896" w:rsidP="00366896">
            <w:pPr>
              <w:numPr>
                <w:ilvl w:val="0"/>
                <w:numId w:val="31"/>
              </w:numPr>
              <w:spacing w:after="0" w:line="240" w:lineRule="auto"/>
              <w:rPr>
                <w:rFonts w:asciiTheme="majorHAnsi" w:hAnsiTheme="majorHAnsi" w:cstheme="majorHAnsi"/>
              </w:rPr>
            </w:pPr>
            <w:r w:rsidRPr="008D37A8">
              <w:rPr>
                <w:rFonts w:asciiTheme="majorHAnsi" w:hAnsiTheme="majorHAnsi" w:cstheme="majorHAnsi"/>
                <w:color w:val="4B3241"/>
                <w:shd w:val="clear" w:color="auto" w:fill="FFFFFF"/>
              </w:rPr>
              <w:t>This lesson, we are going to explore some of the structural choices that make the short story, A Haunted House by Virginia Woolf so effective. We will recap the key events in the story and read the story again with a focus on narrative style and structure. </w:t>
            </w:r>
          </w:p>
        </w:tc>
      </w:tr>
      <w:tr w:rsidR="00366896" w:rsidTr="00E90503">
        <w:tc>
          <w:tcPr>
            <w:tcW w:w="6487" w:type="dxa"/>
          </w:tcPr>
          <w:p w:rsidR="00366896" w:rsidRDefault="00366896" w:rsidP="00366896">
            <w:pPr>
              <w:pStyle w:val="ListParagraph"/>
              <w:numPr>
                <w:ilvl w:val="0"/>
                <w:numId w:val="51"/>
              </w:numPr>
              <w:spacing w:after="0" w:line="240" w:lineRule="auto"/>
            </w:pPr>
            <w:r>
              <w:t>Short Stories: Language Analysis</w:t>
            </w:r>
          </w:p>
          <w:p w:rsidR="00366896" w:rsidRDefault="00366896" w:rsidP="00E90503">
            <w:pPr>
              <w:spacing w:after="0" w:line="240" w:lineRule="auto"/>
            </w:pPr>
          </w:p>
          <w:p w:rsidR="00366896" w:rsidRDefault="00366896" w:rsidP="00E90503">
            <w:pPr>
              <w:spacing w:after="0" w:line="240" w:lineRule="auto"/>
            </w:pPr>
            <w:r w:rsidRPr="008D37A8">
              <w:t>https://classroom.thenational.academy/lessons/language-analysis-a-haunted-house-by-virginia-woolf-64tp4c</w:t>
            </w:r>
          </w:p>
        </w:tc>
        <w:tc>
          <w:tcPr>
            <w:tcW w:w="7373" w:type="dxa"/>
          </w:tcPr>
          <w:p w:rsidR="00366896" w:rsidRPr="008D37A8" w:rsidRDefault="00366896" w:rsidP="00366896">
            <w:pPr>
              <w:numPr>
                <w:ilvl w:val="0"/>
                <w:numId w:val="33"/>
              </w:numPr>
              <w:spacing w:after="0" w:line="240" w:lineRule="auto"/>
              <w:rPr>
                <w:rFonts w:asciiTheme="majorHAnsi" w:hAnsiTheme="majorHAnsi" w:cstheme="majorHAnsi"/>
              </w:rPr>
            </w:pPr>
            <w:r w:rsidRPr="008D37A8">
              <w:rPr>
                <w:rFonts w:asciiTheme="majorHAnsi" w:hAnsiTheme="majorHAnsi" w:cstheme="majorHAnsi"/>
              </w:rPr>
              <w:t>T</w:t>
            </w:r>
            <w:r w:rsidRPr="008D37A8">
              <w:rPr>
                <w:rFonts w:asciiTheme="majorHAnsi" w:hAnsiTheme="majorHAnsi" w:cstheme="majorHAnsi"/>
                <w:color w:val="4B3241"/>
                <w:shd w:val="clear" w:color="auto" w:fill="FFFFFF"/>
              </w:rPr>
              <w:t>his lesson, we will focus on language analysis and practise the process of exploring the effects of the writer’s choices in a short story: A Haunted House by Virginia Woolf. </w:t>
            </w:r>
          </w:p>
        </w:tc>
      </w:tr>
      <w:tr w:rsidR="00366896" w:rsidTr="00E90503">
        <w:tc>
          <w:tcPr>
            <w:tcW w:w="6487" w:type="dxa"/>
          </w:tcPr>
          <w:p w:rsidR="00366896" w:rsidRDefault="00366896" w:rsidP="00366896">
            <w:pPr>
              <w:pStyle w:val="ListParagraph"/>
              <w:numPr>
                <w:ilvl w:val="0"/>
                <w:numId w:val="51"/>
              </w:numPr>
              <w:spacing w:after="0" w:line="240" w:lineRule="auto"/>
            </w:pPr>
            <w:r>
              <w:t>Short Stories: Giving a personal response to A Haunted House.</w:t>
            </w:r>
            <w:r>
              <w:br/>
            </w:r>
            <w:r>
              <w:br/>
            </w:r>
            <w:hyperlink r:id="rId44" w:history="1">
              <w:r w:rsidRPr="001479AE">
                <w:rPr>
                  <w:rStyle w:val="Hyperlink"/>
                </w:rPr>
                <w:t>https://classroom.thenational.academy/lessons/giving-a-personal-response-a-haunted-house-by-virginia-woolf-crv3gc</w:t>
              </w:r>
            </w:hyperlink>
          </w:p>
          <w:p w:rsidR="00366896" w:rsidRDefault="00366896" w:rsidP="00E90503">
            <w:pPr>
              <w:pStyle w:val="ListParagraph"/>
              <w:spacing w:after="0" w:line="240" w:lineRule="auto"/>
            </w:pPr>
          </w:p>
        </w:tc>
        <w:tc>
          <w:tcPr>
            <w:tcW w:w="7373" w:type="dxa"/>
          </w:tcPr>
          <w:p w:rsidR="00366896" w:rsidRPr="008D37A8" w:rsidRDefault="00366896" w:rsidP="00366896">
            <w:pPr>
              <w:numPr>
                <w:ilvl w:val="0"/>
                <w:numId w:val="29"/>
              </w:numPr>
              <w:spacing w:after="0" w:line="240" w:lineRule="auto"/>
              <w:rPr>
                <w:rFonts w:asciiTheme="majorHAnsi" w:hAnsiTheme="majorHAnsi" w:cstheme="majorHAnsi"/>
              </w:rPr>
            </w:pPr>
            <w:r w:rsidRPr="008D37A8">
              <w:rPr>
                <w:rFonts w:asciiTheme="majorHAnsi" w:hAnsiTheme="majorHAnsi" w:cstheme="majorHAnsi"/>
                <w:color w:val="4B3241"/>
                <w:shd w:val="clear" w:color="auto" w:fill="FFFFFF"/>
              </w:rPr>
              <w:t xml:space="preserve">This lesson, you will have an opportunity to evaluate and explore the text and your own interpretations. Following on from our analysis of meaning, structure and form of the short story, A Haunted House by Virginia Woolf, you have the opportunity to develop your own critical interpretation. </w:t>
            </w:r>
          </w:p>
        </w:tc>
      </w:tr>
    </w:tbl>
    <w:p w:rsidR="00366896" w:rsidRDefault="00366896" w:rsidP="00366896">
      <w:pPr>
        <w:rPr>
          <w:sz w:val="28"/>
          <w:u w:val="single"/>
        </w:rPr>
      </w:pPr>
    </w:p>
    <w:p w:rsidR="00366896" w:rsidRDefault="00366896" w:rsidP="00366896">
      <w:pPr>
        <w:rPr>
          <w:sz w:val="28"/>
          <w:u w:val="single"/>
        </w:rPr>
      </w:pPr>
    </w:p>
    <w:p w:rsidR="00366896" w:rsidRDefault="00366896" w:rsidP="00366896">
      <w:pPr>
        <w:rPr>
          <w:sz w:val="28"/>
          <w:u w:val="single"/>
        </w:rPr>
      </w:pPr>
    </w:p>
    <w:p w:rsidR="00366896" w:rsidRDefault="00366896" w:rsidP="00366896">
      <w:pPr>
        <w:rPr>
          <w:sz w:val="28"/>
          <w:u w:val="single"/>
        </w:rPr>
      </w:pPr>
    </w:p>
    <w:p w:rsidR="00366896" w:rsidRDefault="00366896" w:rsidP="00366896">
      <w:pPr>
        <w:rPr>
          <w:sz w:val="28"/>
          <w:u w:val="single"/>
        </w:rPr>
      </w:pPr>
    </w:p>
    <w:p w:rsidR="00366896" w:rsidRDefault="00366896" w:rsidP="00366896">
      <w:pPr>
        <w:rPr>
          <w:sz w:val="28"/>
          <w:u w:val="single"/>
        </w:rPr>
      </w:pPr>
    </w:p>
    <w:p w:rsidR="00366896" w:rsidRDefault="00366896" w:rsidP="00366896">
      <w:pPr>
        <w:rPr>
          <w:sz w:val="28"/>
          <w:u w:val="single"/>
        </w:rPr>
      </w:pPr>
    </w:p>
    <w:p w:rsidR="00366896" w:rsidRDefault="00366896" w:rsidP="00366896">
      <w:pPr>
        <w:rPr>
          <w:sz w:val="28"/>
          <w:u w:val="single"/>
        </w:rPr>
      </w:pPr>
    </w:p>
    <w:p w:rsidR="00366896" w:rsidRDefault="00366896" w:rsidP="00366896">
      <w:pPr>
        <w:rPr>
          <w:sz w:val="28"/>
          <w:u w:val="single"/>
        </w:rPr>
      </w:pPr>
    </w:p>
    <w:p w:rsidR="00366896" w:rsidRDefault="00366896" w:rsidP="00366896">
      <w:pPr>
        <w:rPr>
          <w:sz w:val="28"/>
          <w:u w:val="single"/>
        </w:rPr>
      </w:pPr>
      <w:bookmarkStart w:id="0" w:name="_GoBack"/>
      <w:bookmarkEnd w:id="0"/>
      <w:r>
        <w:rPr>
          <w:sz w:val="28"/>
          <w:u w:val="single"/>
        </w:rPr>
        <w:lastRenderedPageBreak/>
        <w:t xml:space="preserve">Term 5 </w:t>
      </w:r>
    </w:p>
    <w:tbl>
      <w:tblPr>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7599"/>
      </w:tblGrid>
      <w:tr w:rsidR="00366896" w:rsidTr="00E90503">
        <w:tc>
          <w:tcPr>
            <w:tcW w:w="6516" w:type="dxa"/>
          </w:tcPr>
          <w:p w:rsidR="00366896" w:rsidRDefault="00366896" w:rsidP="00E90503">
            <w:pPr>
              <w:spacing w:after="0" w:line="240" w:lineRule="auto"/>
              <w:rPr>
                <w:b/>
              </w:rPr>
            </w:pPr>
            <w:r>
              <w:rPr>
                <w:b/>
              </w:rPr>
              <w:t>Lesson number</w:t>
            </w:r>
          </w:p>
        </w:tc>
        <w:tc>
          <w:tcPr>
            <w:tcW w:w="7599" w:type="dxa"/>
          </w:tcPr>
          <w:p w:rsidR="00366896" w:rsidRDefault="00366896" w:rsidP="00E90503">
            <w:pPr>
              <w:spacing w:after="0" w:line="240" w:lineRule="auto"/>
              <w:rPr>
                <w:b/>
              </w:rPr>
            </w:pPr>
            <w:r>
              <w:rPr>
                <w:b/>
              </w:rPr>
              <w:t>Core content</w:t>
            </w:r>
          </w:p>
        </w:tc>
      </w:tr>
      <w:tr w:rsidR="00366896" w:rsidTr="00E90503">
        <w:tc>
          <w:tcPr>
            <w:tcW w:w="6516" w:type="dxa"/>
          </w:tcPr>
          <w:p w:rsidR="00366896" w:rsidRDefault="00366896" w:rsidP="00366896">
            <w:pPr>
              <w:pStyle w:val="ListParagraph"/>
              <w:numPr>
                <w:ilvl w:val="0"/>
                <w:numId w:val="52"/>
              </w:numPr>
              <w:spacing w:after="0" w:line="240" w:lineRule="auto"/>
            </w:pPr>
            <w:r>
              <w:t>Short Stories: Reading for meaning (2)</w:t>
            </w:r>
            <w:r>
              <w:br/>
            </w:r>
            <w:r>
              <w:br/>
            </w:r>
            <w:hyperlink r:id="rId45" w:history="1">
              <w:r w:rsidRPr="001479AE">
                <w:rPr>
                  <w:rStyle w:val="Hyperlink"/>
                </w:rPr>
                <w:t>https://classroom.thenational.academy/lessons/reading-for-meaning-ten-minutes-musing-by-alice-dunbar-nelson-74vkjc</w:t>
              </w:r>
            </w:hyperlink>
          </w:p>
          <w:p w:rsidR="00366896" w:rsidRDefault="00366896" w:rsidP="00E90503">
            <w:pPr>
              <w:pStyle w:val="ListParagraph"/>
              <w:spacing w:after="0" w:line="240" w:lineRule="auto"/>
            </w:pPr>
          </w:p>
        </w:tc>
        <w:tc>
          <w:tcPr>
            <w:tcW w:w="7599" w:type="dxa"/>
          </w:tcPr>
          <w:p w:rsidR="00366896" w:rsidRDefault="00366896" w:rsidP="00366896">
            <w:pPr>
              <w:numPr>
                <w:ilvl w:val="0"/>
                <w:numId w:val="38"/>
              </w:numPr>
              <w:spacing w:after="0" w:line="240" w:lineRule="auto"/>
            </w:pPr>
            <w:r>
              <w:rPr>
                <w:rFonts w:ascii="Open Sans" w:hAnsi="Open Sans"/>
                <w:color w:val="4B3241"/>
                <w:sz w:val="27"/>
                <w:szCs w:val="27"/>
                <w:shd w:val="clear" w:color="auto" w:fill="FFFFFF"/>
              </w:rPr>
              <w:t>The very best short stories can capture the reader’s imagination, as well as exploring a big idea: literature should make you think! This lesson, we are going to be reading a short story called Ten Minutes’ Musing by Alice Dunbar Nelson</w:t>
            </w:r>
          </w:p>
        </w:tc>
      </w:tr>
      <w:tr w:rsidR="00366896" w:rsidTr="00E90503">
        <w:tc>
          <w:tcPr>
            <w:tcW w:w="6516" w:type="dxa"/>
          </w:tcPr>
          <w:p w:rsidR="00366896" w:rsidRDefault="00366896" w:rsidP="00366896">
            <w:pPr>
              <w:pStyle w:val="ListParagraph"/>
              <w:numPr>
                <w:ilvl w:val="0"/>
                <w:numId w:val="52"/>
              </w:numPr>
              <w:spacing w:after="0" w:line="240" w:lineRule="auto"/>
            </w:pPr>
            <w:r>
              <w:t>Short stories: Analysing structure (2)</w:t>
            </w:r>
            <w:r>
              <w:br/>
            </w:r>
            <w:r>
              <w:br/>
            </w:r>
            <w:hyperlink r:id="rId46" w:history="1">
              <w:r w:rsidRPr="001479AE">
                <w:rPr>
                  <w:rStyle w:val="Hyperlink"/>
                </w:rPr>
                <w:t>https://classroom.thenational.academy/lessons/analysing-structure-ten-minutes-musing-by-alice-dunbar-nelson-65j6ct</w:t>
              </w:r>
            </w:hyperlink>
          </w:p>
          <w:p w:rsidR="00366896" w:rsidRDefault="00366896" w:rsidP="00E90503">
            <w:pPr>
              <w:pStyle w:val="ListParagraph"/>
              <w:spacing w:after="0" w:line="240" w:lineRule="auto"/>
            </w:pPr>
          </w:p>
        </w:tc>
        <w:tc>
          <w:tcPr>
            <w:tcW w:w="7599" w:type="dxa"/>
          </w:tcPr>
          <w:p w:rsidR="00366896" w:rsidRDefault="00366896" w:rsidP="00366896">
            <w:pPr>
              <w:numPr>
                <w:ilvl w:val="0"/>
                <w:numId w:val="40"/>
              </w:numPr>
              <w:spacing w:after="0" w:line="240" w:lineRule="auto"/>
            </w:pPr>
            <w:r>
              <w:rPr>
                <w:rFonts w:ascii="Open Sans" w:hAnsi="Open Sans"/>
                <w:color w:val="4B3241"/>
                <w:sz w:val="27"/>
                <w:szCs w:val="27"/>
                <w:shd w:val="clear" w:color="auto" w:fill="FFFFFF"/>
              </w:rPr>
              <w:t>This lesson, we will focus on a small section of the short story we have been reading, Ten Minutes’ Musing by Alice Dunbar Nelson, and think about how the writer uses language to communicate particular ideas and effects.</w:t>
            </w:r>
          </w:p>
        </w:tc>
      </w:tr>
      <w:tr w:rsidR="00366896" w:rsidTr="00E90503">
        <w:tc>
          <w:tcPr>
            <w:tcW w:w="6516" w:type="dxa"/>
          </w:tcPr>
          <w:p w:rsidR="00366896" w:rsidRDefault="00366896" w:rsidP="00366896">
            <w:pPr>
              <w:pStyle w:val="ListParagraph"/>
              <w:numPr>
                <w:ilvl w:val="0"/>
                <w:numId w:val="52"/>
              </w:numPr>
              <w:spacing w:after="0" w:line="240" w:lineRule="auto"/>
            </w:pPr>
            <w:r>
              <w:t>Short Stories: Analysing language in Ten Minutes Musings</w:t>
            </w:r>
            <w:r>
              <w:br/>
            </w:r>
            <w:r>
              <w:br/>
            </w:r>
            <w:hyperlink r:id="rId47" w:history="1">
              <w:r w:rsidRPr="001479AE">
                <w:rPr>
                  <w:rStyle w:val="Hyperlink"/>
                </w:rPr>
                <w:t>https://classroom.thenational.academy/lessons/language-analysis-ten-minutes-musing-by-alice-dunbar-nelson-64tk6t</w:t>
              </w:r>
            </w:hyperlink>
          </w:p>
          <w:p w:rsidR="00366896" w:rsidRDefault="00366896" w:rsidP="00E90503">
            <w:pPr>
              <w:spacing w:after="0" w:line="240" w:lineRule="auto"/>
              <w:ind w:left="360"/>
            </w:pPr>
          </w:p>
        </w:tc>
        <w:tc>
          <w:tcPr>
            <w:tcW w:w="7599" w:type="dxa"/>
          </w:tcPr>
          <w:p w:rsidR="00366896" w:rsidRDefault="00366896" w:rsidP="00366896">
            <w:pPr>
              <w:numPr>
                <w:ilvl w:val="0"/>
                <w:numId w:val="40"/>
              </w:numPr>
              <w:spacing w:after="0" w:line="240" w:lineRule="auto"/>
            </w:pPr>
            <w:r>
              <w:rPr>
                <w:rFonts w:ascii="Open Sans" w:hAnsi="Open Sans"/>
                <w:color w:val="4B3241"/>
                <w:sz w:val="27"/>
                <w:szCs w:val="27"/>
                <w:shd w:val="clear" w:color="auto" w:fill="FFFFFF"/>
              </w:rPr>
              <w:t>This lesson, we will focus on a small section of the short story we have been reading, Ten Minutes’ Musing by Alice Dunbar Nelson, and think about how the writer uses language to communicate particular ideas and effects. </w:t>
            </w:r>
          </w:p>
        </w:tc>
      </w:tr>
      <w:tr w:rsidR="00366896" w:rsidTr="00E90503">
        <w:tc>
          <w:tcPr>
            <w:tcW w:w="6516" w:type="dxa"/>
          </w:tcPr>
          <w:p w:rsidR="00366896" w:rsidRDefault="00366896" w:rsidP="00366896">
            <w:pPr>
              <w:pStyle w:val="ListParagraph"/>
              <w:numPr>
                <w:ilvl w:val="0"/>
                <w:numId w:val="52"/>
              </w:numPr>
              <w:spacing w:after="0" w:line="240" w:lineRule="auto"/>
            </w:pPr>
            <w:r>
              <w:t xml:space="preserve">Short Stories: Developing a personal response. </w:t>
            </w:r>
            <w:r>
              <w:br/>
            </w:r>
            <w:r>
              <w:br/>
            </w:r>
            <w:hyperlink r:id="rId48" w:history="1">
              <w:r w:rsidRPr="001479AE">
                <w:rPr>
                  <w:rStyle w:val="Hyperlink"/>
                </w:rPr>
                <w:t>https://classroom.thenational.academy/lessons/developing-a-personal-response-to-a-short-story-ten-minutes-musing-by-alice-dunbar-nelson-6xgkac</w:t>
              </w:r>
            </w:hyperlink>
          </w:p>
          <w:p w:rsidR="00366896" w:rsidRDefault="00366896" w:rsidP="00E90503">
            <w:pPr>
              <w:pStyle w:val="ListParagraph"/>
              <w:spacing w:after="0" w:line="240" w:lineRule="auto"/>
            </w:pPr>
          </w:p>
        </w:tc>
        <w:tc>
          <w:tcPr>
            <w:tcW w:w="7599" w:type="dxa"/>
          </w:tcPr>
          <w:p w:rsidR="00366896" w:rsidRDefault="00366896" w:rsidP="00366896">
            <w:pPr>
              <w:numPr>
                <w:ilvl w:val="0"/>
                <w:numId w:val="40"/>
              </w:numPr>
              <w:spacing w:after="0" w:line="240" w:lineRule="auto"/>
            </w:pPr>
            <w:r>
              <w:rPr>
                <w:rFonts w:ascii="Open Sans" w:hAnsi="Open Sans"/>
                <w:color w:val="4B3241"/>
                <w:sz w:val="27"/>
                <w:szCs w:val="27"/>
                <w:shd w:val="clear" w:color="auto" w:fill="FFFFFF"/>
              </w:rPr>
              <w:t>This lesson, we will work on developing a personal response to the short story Ten Minutes’ Musing. We will consider and evaluate different interpretations of the story and use them to formulate our own critical response.</w:t>
            </w:r>
          </w:p>
        </w:tc>
      </w:tr>
    </w:tbl>
    <w:p w:rsidR="00366896" w:rsidRDefault="00366896" w:rsidP="00366896">
      <w:pPr>
        <w:rPr>
          <w:sz w:val="28"/>
          <w:u w:val="single"/>
        </w:rPr>
      </w:pPr>
    </w:p>
    <w:p w:rsidR="00366896" w:rsidRDefault="00366896" w:rsidP="00B32EAB">
      <w:pPr>
        <w:rPr>
          <w:sz w:val="28"/>
          <w:u w:val="single"/>
        </w:rPr>
      </w:pPr>
    </w:p>
    <w:sectPr w:rsidR="00366896" w:rsidSect="00B027CE">
      <w:headerReference w:type="default" r:id="rId4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46B" w:rsidRDefault="006F532B">
      <w:pPr>
        <w:spacing w:after="0" w:line="240" w:lineRule="auto"/>
      </w:pPr>
      <w:r>
        <w:separator/>
      </w:r>
    </w:p>
  </w:endnote>
  <w:endnote w:type="continuationSeparator" w:id="0">
    <w:p w:rsidR="0031146B" w:rsidRDefault="006F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46B" w:rsidRDefault="006F532B">
      <w:pPr>
        <w:spacing w:after="0" w:line="240" w:lineRule="auto"/>
      </w:pPr>
      <w:r>
        <w:separator/>
      </w:r>
    </w:p>
  </w:footnote>
  <w:footnote w:type="continuationSeparator" w:id="0">
    <w:p w:rsidR="0031146B" w:rsidRDefault="006F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6F" w:rsidRDefault="001B14BA" w:rsidP="00B02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color w:val="222A35" w:themeColor="text2" w:themeShade="80"/>
        <w:sz w:val="28"/>
      </w:rPr>
    </w:pPr>
    <w:r>
      <w:rPr>
        <w:rFonts w:ascii="Arial" w:hAnsi="Arial" w:cs="Arial"/>
        <w:b/>
        <w:color w:val="222A35" w:themeColor="text2" w:themeShade="80"/>
        <w:sz w:val="28"/>
      </w:rPr>
      <w:t>Remo</w:t>
    </w:r>
    <w:r w:rsidR="006F532B">
      <w:rPr>
        <w:rFonts w:ascii="Arial" w:hAnsi="Arial" w:cs="Arial"/>
        <w:b/>
        <w:color w:val="222A35" w:themeColor="text2" w:themeShade="80"/>
        <w:sz w:val="28"/>
      </w:rPr>
      <w:t>te Learning Overview – English</w:t>
    </w:r>
    <w:r>
      <w:rPr>
        <w:rFonts w:ascii="Arial" w:hAnsi="Arial" w:cs="Arial"/>
        <w:b/>
        <w:color w:val="222A35" w:themeColor="text2" w:themeShade="80"/>
        <w:sz w:val="28"/>
      </w:rPr>
      <w:t xml:space="preserve"> 2020-2021</w:t>
    </w:r>
  </w:p>
  <w:p w:rsidR="0068786F" w:rsidRDefault="00366896">
    <w:pPr>
      <w:pStyle w:val="Header"/>
    </w:pPr>
  </w:p>
  <w:p w:rsidR="0068786F" w:rsidRDefault="00366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B7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7650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6E580E"/>
    <w:multiLevelType w:val="hybridMultilevel"/>
    <w:tmpl w:val="F9FCB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C786F"/>
    <w:multiLevelType w:val="hybridMultilevel"/>
    <w:tmpl w:val="81C6E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949D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432B9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93105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B42EE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3F737A"/>
    <w:multiLevelType w:val="hybridMultilevel"/>
    <w:tmpl w:val="D312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003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C5788B"/>
    <w:multiLevelType w:val="hybridMultilevel"/>
    <w:tmpl w:val="089CB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202C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197E1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23076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E4D23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02739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79739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80632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07175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D20E3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366B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5540B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57764C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9F7E2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852540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B2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B21287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234D3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8115D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C86C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89F32A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E4D1A0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EB3676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4951251"/>
    <w:multiLevelType w:val="hybridMultilevel"/>
    <w:tmpl w:val="0762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FA323A"/>
    <w:multiLevelType w:val="hybridMultilevel"/>
    <w:tmpl w:val="9D9AB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6040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C6E3C1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CAA410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FBC0C5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FD961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0DB710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19D1A2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2B3453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4027ED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6D0159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7B556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B80676E"/>
    <w:multiLevelType w:val="hybridMultilevel"/>
    <w:tmpl w:val="2BE098FA"/>
    <w:lvl w:ilvl="0" w:tplc="A2D2BD0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7" w15:restartNumberingAfterBreak="0">
    <w:nsid w:val="6ED772B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21275C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55F098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B95610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FD02D85"/>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0"/>
  </w:num>
  <w:num w:numId="3">
    <w:abstractNumId w:val="29"/>
  </w:num>
  <w:num w:numId="4">
    <w:abstractNumId w:val="43"/>
  </w:num>
  <w:num w:numId="5">
    <w:abstractNumId w:val="5"/>
  </w:num>
  <w:num w:numId="6">
    <w:abstractNumId w:val="40"/>
  </w:num>
  <w:num w:numId="7">
    <w:abstractNumId w:val="7"/>
  </w:num>
  <w:num w:numId="8">
    <w:abstractNumId w:val="4"/>
  </w:num>
  <w:num w:numId="9">
    <w:abstractNumId w:val="39"/>
  </w:num>
  <w:num w:numId="10">
    <w:abstractNumId w:val="45"/>
  </w:num>
  <w:num w:numId="11">
    <w:abstractNumId w:val="28"/>
  </w:num>
  <w:num w:numId="12">
    <w:abstractNumId w:val="36"/>
  </w:num>
  <w:num w:numId="13">
    <w:abstractNumId w:val="23"/>
  </w:num>
  <w:num w:numId="14">
    <w:abstractNumId w:val="22"/>
  </w:num>
  <w:num w:numId="15">
    <w:abstractNumId w:val="44"/>
  </w:num>
  <w:num w:numId="16">
    <w:abstractNumId w:val="24"/>
  </w:num>
  <w:num w:numId="17">
    <w:abstractNumId w:val="15"/>
  </w:num>
  <w:num w:numId="18">
    <w:abstractNumId w:val="32"/>
  </w:num>
  <w:num w:numId="19">
    <w:abstractNumId w:val="47"/>
  </w:num>
  <w:num w:numId="20">
    <w:abstractNumId w:val="37"/>
  </w:num>
  <w:num w:numId="21">
    <w:abstractNumId w:val="11"/>
  </w:num>
  <w:num w:numId="22">
    <w:abstractNumId w:val="26"/>
  </w:num>
  <w:num w:numId="23">
    <w:abstractNumId w:val="18"/>
  </w:num>
  <w:num w:numId="24">
    <w:abstractNumId w:val="25"/>
  </w:num>
  <w:num w:numId="25">
    <w:abstractNumId w:val="9"/>
  </w:num>
  <w:num w:numId="26">
    <w:abstractNumId w:val="48"/>
  </w:num>
  <w:num w:numId="27">
    <w:abstractNumId w:val="1"/>
  </w:num>
  <w:num w:numId="28">
    <w:abstractNumId w:val="16"/>
  </w:num>
  <w:num w:numId="29">
    <w:abstractNumId w:val="51"/>
  </w:num>
  <w:num w:numId="30">
    <w:abstractNumId w:val="50"/>
  </w:num>
  <w:num w:numId="31">
    <w:abstractNumId w:val="31"/>
  </w:num>
  <w:num w:numId="32">
    <w:abstractNumId w:val="21"/>
  </w:num>
  <w:num w:numId="33">
    <w:abstractNumId w:val="38"/>
  </w:num>
  <w:num w:numId="34">
    <w:abstractNumId w:val="35"/>
  </w:num>
  <w:num w:numId="35">
    <w:abstractNumId w:val="49"/>
  </w:num>
  <w:num w:numId="36">
    <w:abstractNumId w:val="30"/>
  </w:num>
  <w:num w:numId="37">
    <w:abstractNumId w:val="19"/>
  </w:num>
  <w:num w:numId="38">
    <w:abstractNumId w:val="27"/>
  </w:num>
  <w:num w:numId="39">
    <w:abstractNumId w:val="41"/>
  </w:num>
  <w:num w:numId="40">
    <w:abstractNumId w:val="14"/>
  </w:num>
  <w:num w:numId="41">
    <w:abstractNumId w:val="13"/>
  </w:num>
  <w:num w:numId="42">
    <w:abstractNumId w:val="20"/>
  </w:num>
  <w:num w:numId="43">
    <w:abstractNumId w:val="42"/>
  </w:num>
  <w:num w:numId="44">
    <w:abstractNumId w:val="6"/>
  </w:num>
  <w:num w:numId="45">
    <w:abstractNumId w:val="17"/>
  </w:num>
  <w:num w:numId="46">
    <w:abstractNumId w:val="46"/>
  </w:num>
  <w:num w:numId="47">
    <w:abstractNumId w:val="33"/>
  </w:num>
  <w:num w:numId="48">
    <w:abstractNumId w:val="10"/>
  </w:num>
  <w:num w:numId="49">
    <w:abstractNumId w:val="2"/>
  </w:num>
  <w:num w:numId="50">
    <w:abstractNumId w:val="8"/>
  </w:num>
  <w:num w:numId="51">
    <w:abstractNumId w:val="34"/>
  </w:num>
  <w:num w:numId="52">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BA"/>
    <w:rsid w:val="001B14BA"/>
    <w:rsid w:val="0031146B"/>
    <w:rsid w:val="00366896"/>
    <w:rsid w:val="006F532B"/>
    <w:rsid w:val="00B32EAB"/>
    <w:rsid w:val="00F1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CC43"/>
  <w15:chartTrackingRefBased/>
  <w15:docId w15:val="{2EA8386A-FBF8-4335-BC81-F6A57B32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4BA"/>
  </w:style>
  <w:style w:type="paragraph" w:styleId="Footer">
    <w:name w:val="footer"/>
    <w:basedOn w:val="Normal"/>
    <w:link w:val="FooterChar"/>
    <w:uiPriority w:val="99"/>
    <w:unhideWhenUsed/>
    <w:rsid w:val="001B1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4BA"/>
  </w:style>
  <w:style w:type="character" w:customStyle="1" w:styleId="ilfuvd">
    <w:name w:val="ilfuvd"/>
    <w:basedOn w:val="DefaultParagraphFont"/>
    <w:rsid w:val="001B14BA"/>
  </w:style>
  <w:style w:type="character" w:styleId="Hyperlink">
    <w:name w:val="Hyperlink"/>
    <w:basedOn w:val="DefaultParagraphFont"/>
    <w:uiPriority w:val="99"/>
    <w:unhideWhenUsed/>
    <w:rsid w:val="001B14BA"/>
    <w:rPr>
      <w:color w:val="0563C1" w:themeColor="hyperlink"/>
      <w:u w:val="single"/>
    </w:rPr>
  </w:style>
  <w:style w:type="character" w:styleId="FollowedHyperlink">
    <w:name w:val="FollowedHyperlink"/>
    <w:basedOn w:val="DefaultParagraphFont"/>
    <w:uiPriority w:val="99"/>
    <w:semiHidden/>
    <w:unhideWhenUsed/>
    <w:rsid w:val="001B14BA"/>
    <w:rPr>
      <w:color w:val="954F72" w:themeColor="followedHyperlink"/>
      <w:u w:val="single"/>
    </w:rPr>
  </w:style>
  <w:style w:type="paragraph" w:styleId="NormalWeb">
    <w:name w:val="Normal (Web)"/>
    <w:basedOn w:val="Normal"/>
    <w:uiPriority w:val="99"/>
    <w:unhideWhenUsed/>
    <w:rsid w:val="006F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he-theme-of-power-act-1-scene-2-calibans-treatment-6djp8e" TargetMode="External"/><Relationship Id="rId18" Type="http://schemas.openxmlformats.org/officeDocument/2006/relationships/hyperlink" Target="https://classroom.thenational.academy/lessons/the-theme-of-love-ferdinand-and-miranda-c4rket" TargetMode="External"/><Relationship Id="rId26" Type="http://schemas.openxmlformats.org/officeDocument/2006/relationships/hyperlink" Target="https://classroom.thenational.academy/lessons/when-it-happened-6mw6ac" TargetMode="External"/><Relationship Id="rId39" Type="http://schemas.openxmlformats.org/officeDocument/2006/relationships/hyperlink" Target="https://classroom.thenational.academy/lessons/writing-about-someone-important-crrpad" TargetMode="External"/><Relationship Id="rId21" Type="http://schemas.openxmlformats.org/officeDocument/2006/relationships/hyperlink" Target="https://classroom.thenational.academy/lessons/the-theme-of-magic-prosperos-epilogue-6hgk4c" TargetMode="External"/><Relationship Id="rId34" Type="http://schemas.openxmlformats.org/officeDocument/2006/relationships/hyperlink" Target="https://classroom.thenational.academy/lessons/comparing-perspectives-and-methods-writing-it-up-ondaatje-and-bird-6hgk6c" TargetMode="External"/><Relationship Id="rId42" Type="http://schemas.openxmlformats.org/officeDocument/2006/relationships/hyperlink" Target="https://classroom.thenational.academy/lessons/reading-for-meaning-a-haunted-house-by-virginia-woolf-chjk8d" TargetMode="External"/><Relationship Id="rId47" Type="http://schemas.openxmlformats.org/officeDocument/2006/relationships/hyperlink" Target="https://classroom.thenational.academy/lessons/language-analysis-ten-minutes-musing-by-alice-dunbar-nelson-64tk6t"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assroom.thenational.academy/lessons/abuse-of-power-caliban-victim-or-villain-6cu38d" TargetMode="External"/><Relationship Id="rId29" Type="http://schemas.openxmlformats.org/officeDocument/2006/relationships/hyperlink" Target="https://classroom.thenational.academy/lessons/considering-the-writers-perspective-6rt62c" TargetMode="External"/><Relationship Id="rId11" Type="http://schemas.openxmlformats.org/officeDocument/2006/relationships/hyperlink" Target="https://classroom.thenational.academy/lessons/the-theme-of-power-act-1-scene-2-prospero-and-miranda-crv3gt" TargetMode="External"/><Relationship Id="rId24" Type="http://schemas.openxmlformats.org/officeDocument/2006/relationships/hyperlink" Target="https://classroom.thenational.academy/lessons/writing-about-the-play-as-a-whole-how-is-power-presented-6nk3jt" TargetMode="External"/><Relationship Id="rId32" Type="http://schemas.openxmlformats.org/officeDocument/2006/relationships/hyperlink" Target="https://classroom.thenational.academy/lessons/summarising-ideas-across-two-texts-ondaatje-and-bird-75h68r" TargetMode="External"/><Relationship Id="rId37" Type="http://schemas.openxmlformats.org/officeDocument/2006/relationships/hyperlink" Target="https://classroom.thenational.academy/lessons/what-is-memoir-writing-cngk4e" TargetMode="External"/><Relationship Id="rId40" Type="http://schemas.openxmlformats.org/officeDocument/2006/relationships/hyperlink" Target="https://classroom.thenational.academy/lessons/creating-tension-6gvkjc" TargetMode="External"/><Relationship Id="rId45" Type="http://schemas.openxmlformats.org/officeDocument/2006/relationships/hyperlink" Target="https://classroom.thenational.academy/lessons/reading-for-meaning-ten-minutes-musing-by-alice-dunbar-nelson-74vkjc" TargetMode="External"/><Relationship Id="rId5" Type="http://schemas.openxmlformats.org/officeDocument/2006/relationships/webSettings" Target="webSettings.xml"/><Relationship Id="rId15" Type="http://schemas.openxmlformats.org/officeDocument/2006/relationships/hyperlink" Target="https://classroom.thenational.academy/lessons/the-theme-of-comedy-trinculo-and-stephano-6cr6at" TargetMode="External"/><Relationship Id="rId23" Type="http://schemas.openxmlformats.org/officeDocument/2006/relationships/hyperlink" Target="https://www.youtube.com/watch?v=IsAlO994niA" TargetMode="External"/><Relationship Id="rId28" Type="http://schemas.openxmlformats.org/officeDocument/2006/relationships/hyperlink" Target="https://classroom.thenational.academy/lessons/analysing-the-writers-use-of-language-65j68t" TargetMode="External"/><Relationship Id="rId36" Type="http://schemas.openxmlformats.org/officeDocument/2006/relationships/hyperlink" Target="https://classroom.thenational.academy/lessons/planning-techniques-logos-pathos-and-ethos-6mwk0c" TargetMode="External"/><Relationship Id="rId49" Type="http://schemas.openxmlformats.org/officeDocument/2006/relationships/header" Target="header1.xml"/><Relationship Id="rId10" Type="http://schemas.openxmlformats.org/officeDocument/2006/relationships/hyperlink" Target="https://classroom.thenational.academy/lessons/the-theme-of-power-act-1-scene-1-a-stormy-start-74rp4d" TargetMode="External"/><Relationship Id="rId19" Type="http://schemas.openxmlformats.org/officeDocument/2006/relationships/hyperlink" Target="https://classroom.thenational.academy/lessons/the-theme-of-betrayal-6gu30d" TargetMode="External"/><Relationship Id="rId31" Type="http://schemas.openxmlformats.org/officeDocument/2006/relationships/hyperlink" Target="https://classroom.thenational.academy/lessons/considering-the-writers-perspective-pre-1900-the-bazaars-of-baghdad-c9h38d" TargetMode="External"/><Relationship Id="rId44" Type="http://schemas.openxmlformats.org/officeDocument/2006/relationships/hyperlink" Target="https://classroom.thenational.academy/lessons/giving-a-personal-response-a-haunted-house-by-virginia-woolf-crv3gc" TargetMode="External"/><Relationship Id="rId4" Type="http://schemas.openxmlformats.org/officeDocument/2006/relationships/settings" Target="settings.xml"/><Relationship Id="rId9" Type="http://schemas.openxmlformats.org/officeDocument/2006/relationships/hyperlink" Target="https://classroom.thenational.academy/lessons/the-plot-and-themes-of-the-tempest-6ru62e" TargetMode="External"/><Relationship Id="rId14" Type="http://schemas.openxmlformats.org/officeDocument/2006/relationships/hyperlink" Target="https://classroom.thenational.academy/lessons/the-theme-of-hope-coming-ashore-68tkat" TargetMode="External"/><Relationship Id="rId22" Type="http://schemas.openxmlformats.org/officeDocument/2006/relationships/hyperlink" Target="https://classroom.thenational.academy/lessons/evaluating-prosperos-moral-principles-6grk6c" TargetMode="External"/><Relationship Id="rId27" Type="http://schemas.openxmlformats.org/officeDocument/2006/relationships/hyperlink" Target="https://classroom.thenational.academy/lessons/approaching-unseen-non-fiction-texts-6dgpat" TargetMode="External"/><Relationship Id="rId30" Type="http://schemas.openxmlformats.org/officeDocument/2006/relationships/hyperlink" Target="https://classroom.thenational.academy/lessons/approaching-pre-1900-unseen-fiction-texts-6gw66c" TargetMode="External"/><Relationship Id="rId35" Type="http://schemas.openxmlformats.org/officeDocument/2006/relationships/hyperlink" Target="https://classroom.thenational.academy/lessons/viewpoint-writing-what-is-it-c9jk4d" TargetMode="External"/><Relationship Id="rId43" Type="http://schemas.openxmlformats.org/officeDocument/2006/relationships/hyperlink" Target="https://classroom.thenational.academy/lessons/thinking-about-structure-a-haunted-house-by-virginia-woolf-cnh32t" TargetMode="External"/><Relationship Id="rId48" Type="http://schemas.openxmlformats.org/officeDocument/2006/relationships/hyperlink" Target="https://classroom.thenational.academy/lessons/developing-a-personal-response-to-a-short-story-ten-minutes-musing-by-alice-dunbar-nelson-6xgkac" TargetMode="External"/><Relationship Id="rId8" Type="http://schemas.openxmlformats.org/officeDocument/2006/relationships/hyperlink" Target="https://classroom.thenational.academy/lessons/context-of-the-tempest-cctp4c"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lassroom.thenational.academy/lessons/the-theme-of-power-act-1-scene-2-prospero-and-ariel-cmrk0c" TargetMode="External"/><Relationship Id="rId17" Type="http://schemas.openxmlformats.org/officeDocument/2006/relationships/hyperlink" Target="https://classroom.thenational.academy/lessons/analysing-character-in-literature-how-is-caliban-presented-cmt34c" TargetMode="External"/><Relationship Id="rId25" Type="http://schemas.openxmlformats.org/officeDocument/2006/relationships/hyperlink" Target="https://classroom.thenational.academy/lessons/starting-sentences-with-and-6rw34c" TargetMode="External"/><Relationship Id="rId33" Type="http://schemas.openxmlformats.org/officeDocument/2006/relationships/hyperlink" Target="https://classroom.thenational.academy/lessons/comparing-perspectives-and-methods-planning-ondaatje-and-bird-74u3je" TargetMode="External"/><Relationship Id="rId38" Type="http://schemas.openxmlformats.org/officeDocument/2006/relationships/hyperlink" Target="https://classroom.thenational.academy/lessons/writing-about-a-memory-cru6ad" TargetMode="External"/><Relationship Id="rId46" Type="http://schemas.openxmlformats.org/officeDocument/2006/relationships/hyperlink" Target="https://classroom.thenational.academy/lessons/analysing-structure-ten-minutes-musing-by-alice-dunbar-nelson-65j6ct" TargetMode="External"/><Relationship Id="rId20" Type="http://schemas.openxmlformats.org/officeDocument/2006/relationships/hyperlink" Target="https://classroom.thenational.academy/lessons/the-theme-of-reconciliation-68v3er" TargetMode="External"/><Relationship Id="rId41" Type="http://schemas.openxmlformats.org/officeDocument/2006/relationships/hyperlink" Target="https://classroom.thenational.academy/lessons/describing-a-strong-emotion-69j3g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CDB0-D828-4470-8D9A-EC03BB31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4</cp:revision>
  <dcterms:created xsi:type="dcterms:W3CDTF">2020-09-08T06:32:00Z</dcterms:created>
  <dcterms:modified xsi:type="dcterms:W3CDTF">2021-03-09T12:02:00Z</dcterms:modified>
</cp:coreProperties>
</file>